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616A" w:rsidRPr="00F5397E" w:rsidRDefault="006C616A">
      <w:pPr>
        <w:jc w:val="both"/>
        <w:rPr>
          <w:rFonts w:asciiTheme="minorHAnsi" w:eastAsia="Times New Roman" w:hAnsiTheme="minorHAnsi" w:cstheme="minorHAnsi"/>
          <w:b/>
          <w:bCs/>
          <w:color w:val="2B2A29"/>
          <w:sz w:val="24"/>
          <w:szCs w:val="24"/>
        </w:rPr>
      </w:pPr>
      <w:r w:rsidRPr="00F5397E">
        <w:rPr>
          <w:rFonts w:asciiTheme="minorHAnsi" w:hAnsiTheme="minorHAnsi" w:cstheme="minorHAnsi"/>
          <w:b/>
          <w:iCs/>
          <w:color w:val="2B2A29"/>
          <w:sz w:val="36"/>
          <w:szCs w:val="36"/>
        </w:rPr>
        <w:t xml:space="preserve">PRESS </w:t>
      </w:r>
      <w:r w:rsidR="003D0AE7" w:rsidRPr="00F5397E">
        <w:rPr>
          <w:rFonts w:asciiTheme="minorHAnsi" w:hAnsiTheme="minorHAnsi" w:cstheme="minorHAnsi"/>
          <w:b/>
          <w:iCs/>
          <w:color w:val="2B2A29"/>
          <w:sz w:val="36"/>
          <w:szCs w:val="36"/>
        </w:rPr>
        <w:t>RELEASE</w:t>
      </w:r>
      <w:r w:rsidRPr="00F5397E">
        <w:rPr>
          <w:rFonts w:asciiTheme="minorHAnsi" w:hAnsiTheme="minorHAnsi" w:cstheme="minorHAnsi"/>
          <w:i/>
          <w:iCs/>
          <w:color w:val="2B2A29"/>
          <w:sz w:val="20"/>
          <w:szCs w:val="20"/>
        </w:rPr>
        <w:t xml:space="preserve"> </w:t>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00083E07" w:rsidRPr="00F5397E">
        <w:rPr>
          <w:rFonts w:asciiTheme="minorHAnsi" w:hAnsiTheme="minorHAnsi" w:cstheme="minorHAnsi"/>
          <w:noProof/>
          <w:color w:val="2B2A29"/>
          <w:lang w:val="en-US" w:eastAsia="en-US"/>
        </w:rPr>
        <w:drawing>
          <wp:inline distT="0" distB="0" distL="0" distR="0">
            <wp:extent cx="87630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771525"/>
                    </a:xfrm>
                    <a:prstGeom prst="rect">
                      <a:avLst/>
                    </a:prstGeom>
                    <a:solidFill>
                      <a:srgbClr val="FFFFFF"/>
                    </a:solidFill>
                    <a:ln w="9525">
                      <a:noFill/>
                      <a:miter lim="800000"/>
                      <a:headEnd/>
                      <a:tailEnd/>
                    </a:ln>
                  </pic:spPr>
                </pic:pic>
              </a:graphicData>
            </a:graphic>
          </wp:inline>
        </w:drawing>
      </w:r>
    </w:p>
    <w:p w:rsidR="00554F71" w:rsidRPr="00F5397E" w:rsidRDefault="00097BD0" w:rsidP="00554F71">
      <w:pPr>
        <w:pStyle w:val="NoSpacing"/>
        <w:spacing w:line="276" w:lineRule="auto"/>
        <w:jc w:val="center"/>
        <w:rPr>
          <w:rFonts w:asciiTheme="minorHAnsi" w:hAnsiTheme="minorHAnsi" w:cstheme="minorHAnsi"/>
          <w:b/>
          <w:sz w:val="28"/>
          <w:szCs w:val="28"/>
        </w:rPr>
      </w:pPr>
      <w:r w:rsidRPr="00CB0578">
        <w:rPr>
          <w:rFonts w:asciiTheme="minorHAnsi" w:hAnsiTheme="minorHAnsi" w:cstheme="minorHAnsi"/>
          <w:b/>
          <w:sz w:val="28"/>
          <w:szCs w:val="28"/>
        </w:rPr>
        <w:t>***</w:t>
      </w:r>
      <w:r w:rsidR="009D285C" w:rsidRPr="00CB0578">
        <w:rPr>
          <w:rFonts w:asciiTheme="minorHAnsi" w:hAnsiTheme="minorHAnsi" w:cstheme="minorHAnsi"/>
          <w:b/>
          <w:sz w:val="28"/>
          <w:szCs w:val="28"/>
        </w:rPr>
        <w:t xml:space="preserve"> </w:t>
      </w:r>
      <w:r w:rsidR="00CB0578" w:rsidRPr="00CB0578">
        <w:rPr>
          <w:rFonts w:asciiTheme="minorHAnsi" w:hAnsiTheme="minorHAnsi" w:cstheme="minorHAnsi"/>
          <w:b/>
          <w:sz w:val="28"/>
          <w:szCs w:val="28"/>
        </w:rPr>
        <w:t>Tuesday 2</w:t>
      </w:r>
      <w:r w:rsidR="00CB0578" w:rsidRPr="00CB0578">
        <w:rPr>
          <w:rFonts w:asciiTheme="minorHAnsi" w:hAnsiTheme="minorHAnsi" w:cstheme="minorHAnsi"/>
          <w:b/>
          <w:sz w:val="28"/>
          <w:szCs w:val="28"/>
          <w:vertAlign w:val="superscript"/>
        </w:rPr>
        <w:t>nd</w:t>
      </w:r>
      <w:r w:rsidR="00CB0578" w:rsidRPr="00CB0578">
        <w:rPr>
          <w:rFonts w:asciiTheme="minorHAnsi" w:hAnsiTheme="minorHAnsi" w:cstheme="minorHAnsi"/>
          <w:b/>
          <w:sz w:val="28"/>
          <w:szCs w:val="28"/>
        </w:rPr>
        <w:t xml:space="preserve"> </w:t>
      </w:r>
      <w:r w:rsidR="002D5085" w:rsidRPr="00CB0578">
        <w:rPr>
          <w:rFonts w:asciiTheme="minorHAnsi" w:hAnsiTheme="minorHAnsi" w:cstheme="minorHAnsi"/>
          <w:b/>
          <w:sz w:val="28"/>
          <w:szCs w:val="28"/>
        </w:rPr>
        <w:t xml:space="preserve">May </w:t>
      </w:r>
      <w:r w:rsidR="00625817" w:rsidRPr="00CB0578">
        <w:rPr>
          <w:rFonts w:asciiTheme="minorHAnsi" w:hAnsiTheme="minorHAnsi" w:cstheme="minorHAnsi"/>
          <w:b/>
          <w:sz w:val="28"/>
          <w:szCs w:val="28"/>
        </w:rPr>
        <w:t>2017</w:t>
      </w:r>
      <w:r w:rsidR="00924D1E" w:rsidRPr="00CB0578">
        <w:rPr>
          <w:rFonts w:asciiTheme="minorHAnsi" w:hAnsiTheme="minorHAnsi" w:cstheme="minorHAnsi"/>
          <w:b/>
          <w:sz w:val="28"/>
          <w:szCs w:val="28"/>
        </w:rPr>
        <w:t xml:space="preserve"> </w:t>
      </w:r>
      <w:r w:rsidRPr="00CB0578">
        <w:rPr>
          <w:rFonts w:asciiTheme="minorHAnsi" w:hAnsiTheme="minorHAnsi" w:cstheme="minorHAnsi"/>
          <w:b/>
          <w:sz w:val="28"/>
          <w:szCs w:val="28"/>
        </w:rPr>
        <w:t>***</w:t>
      </w:r>
    </w:p>
    <w:p w:rsidR="00554F71" w:rsidRPr="00F5397E" w:rsidRDefault="00554F71" w:rsidP="00554F71">
      <w:pPr>
        <w:pStyle w:val="NoSpacing"/>
        <w:spacing w:line="276" w:lineRule="auto"/>
        <w:jc w:val="center"/>
        <w:rPr>
          <w:rFonts w:asciiTheme="minorHAnsi" w:hAnsiTheme="minorHAnsi" w:cstheme="minorHAnsi"/>
          <w:b/>
          <w:sz w:val="28"/>
          <w:szCs w:val="28"/>
        </w:rPr>
      </w:pPr>
    </w:p>
    <w:p w:rsidR="00554F71" w:rsidRPr="00F5397E" w:rsidRDefault="00554F71" w:rsidP="003C570C">
      <w:pPr>
        <w:pStyle w:val="Standard3"/>
        <w:ind w:right="-46"/>
        <w:contextualSpacing/>
        <w:jc w:val="center"/>
        <w:rPr>
          <w:rFonts w:asciiTheme="minorHAnsi" w:hAnsiTheme="minorHAnsi" w:cstheme="minorHAnsi"/>
          <w:b/>
          <w:color w:val="auto"/>
          <w:sz w:val="32"/>
          <w:szCs w:val="32"/>
        </w:rPr>
      </w:pPr>
      <w:r w:rsidRPr="00F5397E">
        <w:rPr>
          <w:rFonts w:asciiTheme="minorHAnsi" w:hAnsiTheme="minorHAnsi" w:cstheme="minorHAnsi"/>
          <w:b/>
          <w:color w:val="auto"/>
          <w:sz w:val="32"/>
          <w:szCs w:val="32"/>
        </w:rPr>
        <w:t>THE LURE OF FREE ACCESS IN P2P LENDING COMES WITH PITFALLS</w:t>
      </w:r>
    </w:p>
    <w:p w:rsidR="003C570C" w:rsidRPr="00F5397E" w:rsidRDefault="003C570C" w:rsidP="007A0D43">
      <w:pPr>
        <w:pStyle w:val="Standard3"/>
        <w:contextualSpacing/>
        <w:jc w:val="center"/>
        <w:rPr>
          <w:rFonts w:asciiTheme="minorHAnsi" w:hAnsiTheme="minorHAnsi" w:cstheme="minorHAnsi"/>
          <w:b/>
          <w:sz w:val="28"/>
          <w:szCs w:val="28"/>
        </w:rPr>
      </w:pPr>
      <w:r w:rsidRPr="00F5397E">
        <w:rPr>
          <w:rFonts w:asciiTheme="minorHAnsi" w:hAnsiTheme="minorHAnsi" w:cstheme="minorHAnsi"/>
          <w:b/>
          <w:sz w:val="28"/>
          <w:szCs w:val="28"/>
        </w:rPr>
        <w:t>Easy-access accounts offer lower interest</w:t>
      </w:r>
      <w:r w:rsidR="007A0D43" w:rsidRPr="00F5397E">
        <w:rPr>
          <w:rFonts w:asciiTheme="minorHAnsi" w:hAnsiTheme="minorHAnsi" w:cstheme="minorHAnsi"/>
          <w:b/>
          <w:sz w:val="28"/>
          <w:szCs w:val="28"/>
        </w:rPr>
        <w:t>,</w:t>
      </w:r>
      <w:r w:rsidRPr="00F5397E">
        <w:rPr>
          <w:rFonts w:asciiTheme="minorHAnsi" w:hAnsiTheme="minorHAnsi" w:cstheme="minorHAnsi"/>
          <w:b/>
          <w:sz w:val="28"/>
          <w:szCs w:val="28"/>
        </w:rPr>
        <w:t xml:space="preserve"> but not necessarily lower risk</w:t>
      </w:r>
    </w:p>
    <w:p w:rsidR="007A0D43" w:rsidRPr="00F5397E" w:rsidRDefault="007A0D43" w:rsidP="007A0D43">
      <w:pPr>
        <w:pStyle w:val="Standard3"/>
        <w:contextualSpacing/>
        <w:jc w:val="center"/>
        <w:rPr>
          <w:rFonts w:asciiTheme="minorHAnsi" w:hAnsiTheme="minorHAnsi" w:cstheme="minorHAnsi"/>
          <w:b/>
          <w:sz w:val="28"/>
          <w:szCs w:val="28"/>
        </w:rPr>
      </w:pPr>
      <w:r w:rsidRPr="00F5397E">
        <w:rPr>
          <w:rFonts w:asciiTheme="minorHAnsi" w:hAnsiTheme="minorHAnsi" w:cstheme="minorHAnsi"/>
          <w:b/>
          <w:sz w:val="28"/>
          <w:szCs w:val="28"/>
        </w:rPr>
        <w:t>Money could still be</w:t>
      </w:r>
      <w:r w:rsidR="001A4A72" w:rsidRPr="00F5397E">
        <w:rPr>
          <w:rFonts w:asciiTheme="minorHAnsi" w:hAnsiTheme="minorHAnsi" w:cstheme="minorHAnsi"/>
          <w:b/>
          <w:sz w:val="28"/>
          <w:szCs w:val="28"/>
        </w:rPr>
        <w:t xml:space="preserve"> tied in</w:t>
      </w:r>
      <w:r w:rsidRPr="00F5397E">
        <w:rPr>
          <w:rFonts w:asciiTheme="minorHAnsi" w:hAnsiTheme="minorHAnsi" w:cstheme="minorHAnsi"/>
          <w:b/>
          <w:sz w:val="28"/>
          <w:szCs w:val="28"/>
        </w:rPr>
        <w:t>, especially during economic crises</w:t>
      </w:r>
    </w:p>
    <w:p w:rsidR="00A00D29" w:rsidRPr="00F5397E" w:rsidRDefault="00A00D29" w:rsidP="003C570C">
      <w:pPr>
        <w:pStyle w:val="NoSpacing"/>
        <w:spacing w:line="276" w:lineRule="auto"/>
        <w:jc w:val="center"/>
        <w:rPr>
          <w:rFonts w:asciiTheme="minorHAnsi" w:hAnsiTheme="minorHAnsi" w:cstheme="minorHAnsi"/>
          <w:b/>
          <w:sz w:val="28"/>
          <w:szCs w:val="28"/>
        </w:rPr>
      </w:pPr>
    </w:p>
    <w:p w:rsidR="004F77C7" w:rsidRPr="002535F7" w:rsidRDefault="00394294" w:rsidP="00815869">
      <w:pPr>
        <w:pStyle w:val="Standard3"/>
        <w:jc w:val="both"/>
        <w:rPr>
          <w:rFonts w:asciiTheme="minorHAnsi" w:hAnsiTheme="minorHAnsi"/>
          <w:color w:val="auto"/>
        </w:rPr>
      </w:pPr>
      <w:r w:rsidRPr="00F5397E">
        <w:rPr>
          <w:rFonts w:asciiTheme="minorHAnsi" w:hAnsiTheme="minorHAnsi" w:cstheme="minorHAnsi"/>
          <w:sz w:val="24"/>
          <w:szCs w:val="24"/>
        </w:rPr>
        <w:t>Many individuals lending their money through peer-to-peer lending platforms are willing to earn considerably less interest on peer-to-peer lending accounts marketed as easy or free access. These accounts charge no fees when lenders apply to get their money early</w:t>
      </w:r>
      <w:r w:rsidR="002535F7">
        <w:rPr>
          <w:rFonts w:asciiTheme="minorHAnsi" w:hAnsiTheme="minorHAnsi" w:cstheme="minorHAnsi"/>
          <w:sz w:val="24"/>
          <w:szCs w:val="24"/>
        </w:rPr>
        <w:t xml:space="preserve"> – </w:t>
      </w:r>
      <w:r w:rsidRPr="00F5397E">
        <w:rPr>
          <w:rFonts w:asciiTheme="minorHAnsi" w:hAnsiTheme="minorHAnsi" w:cstheme="minorHAnsi"/>
          <w:sz w:val="24"/>
          <w:szCs w:val="24"/>
        </w:rPr>
        <w:t xml:space="preserve">before their borrowers have </w:t>
      </w:r>
      <w:r w:rsidR="009D3228" w:rsidRPr="009D3228">
        <w:rPr>
          <w:rFonts w:asciiTheme="minorHAnsi" w:hAnsiTheme="minorHAnsi" w:cstheme="minorHAnsi"/>
          <w:color w:val="auto"/>
          <w:sz w:val="24"/>
          <w:szCs w:val="24"/>
        </w:rPr>
        <w:t xml:space="preserve">fully repaid their loans. However, these accounts are not like easy-access </w:t>
      </w:r>
      <w:r w:rsidR="009D3228" w:rsidRPr="009D3228">
        <w:rPr>
          <w:rFonts w:asciiTheme="minorHAnsi" w:hAnsiTheme="minorHAnsi" w:cstheme="minorHAnsi"/>
          <w:i/>
          <w:color w:val="auto"/>
          <w:sz w:val="24"/>
          <w:szCs w:val="24"/>
        </w:rPr>
        <w:t xml:space="preserve">savings </w:t>
      </w:r>
      <w:r w:rsidR="009D3228" w:rsidRPr="009D3228">
        <w:rPr>
          <w:rFonts w:asciiTheme="minorHAnsi" w:hAnsiTheme="minorHAnsi" w:cstheme="minorHAnsi"/>
          <w:color w:val="auto"/>
          <w:sz w:val="24"/>
          <w:szCs w:val="24"/>
        </w:rPr>
        <w:t>accounts. There are pitfalls to consider according to 4thWay</w:t>
      </w:r>
      <w:r w:rsidR="009D3228" w:rsidRPr="009D3228">
        <w:rPr>
          <w:rFonts w:asciiTheme="minorHAnsi" w:hAnsiTheme="minorHAnsi" w:cs="Calibri"/>
          <w:color w:val="auto"/>
          <w:sz w:val="24"/>
          <w:szCs w:val="24"/>
        </w:rPr>
        <w:t>®</w:t>
      </w:r>
      <w:r w:rsidR="009D3228" w:rsidRPr="009D3228">
        <w:rPr>
          <w:rFonts w:asciiTheme="minorHAnsi" w:hAnsiTheme="minorHAnsi" w:cstheme="minorHAnsi"/>
          <w:color w:val="auto"/>
          <w:sz w:val="24"/>
          <w:szCs w:val="24"/>
        </w:rPr>
        <w:t xml:space="preserve"> – an independent ratings agency for the peer-to-peer lending market.</w:t>
      </w:r>
    </w:p>
    <w:p w:rsidR="00CB0578" w:rsidRPr="00CB0578" w:rsidRDefault="00CB0578" w:rsidP="00CB0578">
      <w:pPr>
        <w:pStyle w:val="NoSpacing"/>
      </w:pPr>
    </w:p>
    <w:p w:rsidR="001A4A72" w:rsidRPr="00CB0578" w:rsidRDefault="0085081A" w:rsidP="001A4A72">
      <w:pPr>
        <w:pStyle w:val="Standard3"/>
        <w:numPr>
          <w:ilvl w:val="0"/>
          <w:numId w:val="16"/>
        </w:numPr>
        <w:ind w:hanging="360"/>
        <w:contextualSpacing/>
        <w:rPr>
          <w:rFonts w:asciiTheme="minorHAnsi" w:hAnsiTheme="minorHAnsi"/>
          <w:b/>
          <w:sz w:val="24"/>
          <w:szCs w:val="24"/>
        </w:rPr>
      </w:pPr>
      <w:r w:rsidRPr="00CB0578">
        <w:rPr>
          <w:rFonts w:asciiTheme="minorHAnsi" w:hAnsiTheme="minorHAnsi"/>
          <w:b/>
          <w:sz w:val="24"/>
          <w:szCs w:val="24"/>
        </w:rPr>
        <w:t>Lenders earn nearly 2% less interest per year</w:t>
      </w:r>
    </w:p>
    <w:p w:rsidR="001A4A72" w:rsidRPr="00CB0578" w:rsidRDefault="0085081A" w:rsidP="001A4A72">
      <w:pPr>
        <w:pStyle w:val="Standard3"/>
        <w:numPr>
          <w:ilvl w:val="0"/>
          <w:numId w:val="16"/>
        </w:numPr>
        <w:ind w:hanging="360"/>
        <w:contextualSpacing/>
        <w:rPr>
          <w:rFonts w:asciiTheme="minorHAnsi" w:hAnsiTheme="minorHAnsi"/>
          <w:b/>
          <w:sz w:val="24"/>
          <w:szCs w:val="24"/>
        </w:rPr>
      </w:pPr>
      <w:r w:rsidRPr="00CB0578">
        <w:rPr>
          <w:rFonts w:asciiTheme="minorHAnsi" w:hAnsiTheme="minorHAnsi"/>
          <w:b/>
          <w:sz w:val="24"/>
          <w:szCs w:val="24"/>
        </w:rPr>
        <w:t>Longer-term lending products appear to off</w:t>
      </w:r>
      <w:r w:rsidR="00CB0578">
        <w:rPr>
          <w:rFonts w:asciiTheme="minorHAnsi" w:hAnsiTheme="minorHAnsi"/>
          <w:b/>
          <w:sz w:val="24"/>
          <w:szCs w:val="24"/>
        </w:rPr>
        <w:t>er better risk-adjusted returns</w:t>
      </w:r>
    </w:p>
    <w:p w:rsidR="001A4A72" w:rsidRPr="00CB0578" w:rsidRDefault="0085081A" w:rsidP="001A4A72">
      <w:pPr>
        <w:pStyle w:val="Standard3"/>
        <w:numPr>
          <w:ilvl w:val="0"/>
          <w:numId w:val="16"/>
        </w:numPr>
        <w:ind w:hanging="360"/>
        <w:contextualSpacing/>
        <w:rPr>
          <w:rFonts w:asciiTheme="minorHAnsi" w:hAnsiTheme="minorHAnsi"/>
          <w:b/>
          <w:sz w:val="24"/>
          <w:szCs w:val="24"/>
        </w:rPr>
      </w:pPr>
      <w:r w:rsidRPr="00CB0578">
        <w:rPr>
          <w:rFonts w:asciiTheme="minorHAnsi" w:hAnsiTheme="minorHAnsi"/>
          <w:b/>
          <w:sz w:val="24"/>
          <w:szCs w:val="24"/>
        </w:rPr>
        <w:t xml:space="preserve">Some free easy-access accounts </w:t>
      </w:r>
      <w:r w:rsidR="00AB49DC" w:rsidRPr="00CB0578">
        <w:rPr>
          <w:rFonts w:asciiTheme="minorHAnsi" w:hAnsiTheme="minorHAnsi"/>
          <w:b/>
          <w:sz w:val="24"/>
          <w:szCs w:val="24"/>
        </w:rPr>
        <w:t>have no features to enable</w:t>
      </w:r>
      <w:r w:rsidRPr="00CB0578">
        <w:rPr>
          <w:rFonts w:asciiTheme="minorHAnsi" w:hAnsiTheme="minorHAnsi"/>
          <w:b/>
          <w:sz w:val="24"/>
          <w:szCs w:val="24"/>
        </w:rPr>
        <w:t xml:space="preserve"> swifter access</w:t>
      </w:r>
    </w:p>
    <w:p w:rsidR="00AB49DC" w:rsidRPr="00CB0578" w:rsidRDefault="00CB0578" w:rsidP="001A4A72">
      <w:pPr>
        <w:pStyle w:val="Standard3"/>
        <w:numPr>
          <w:ilvl w:val="0"/>
          <w:numId w:val="16"/>
        </w:numPr>
        <w:ind w:hanging="360"/>
        <w:contextualSpacing/>
        <w:rPr>
          <w:rFonts w:asciiTheme="minorHAnsi" w:hAnsiTheme="minorHAnsi"/>
          <w:b/>
          <w:sz w:val="24"/>
          <w:szCs w:val="24"/>
        </w:rPr>
      </w:pPr>
      <w:r>
        <w:rPr>
          <w:rFonts w:asciiTheme="minorHAnsi" w:hAnsiTheme="minorHAnsi"/>
          <w:b/>
          <w:sz w:val="24"/>
          <w:szCs w:val="24"/>
        </w:rPr>
        <w:t>Early access is not guaranteed</w:t>
      </w:r>
    </w:p>
    <w:p w:rsidR="006976D2" w:rsidRDefault="006976D2">
      <w:pPr>
        <w:pStyle w:val="NoSpacing"/>
        <w:spacing w:line="276" w:lineRule="auto"/>
        <w:rPr>
          <w:rFonts w:asciiTheme="minorHAnsi" w:hAnsiTheme="minorHAnsi" w:cstheme="minorHAnsi"/>
          <w:b/>
          <w:sz w:val="28"/>
          <w:szCs w:val="28"/>
        </w:rPr>
      </w:pPr>
    </w:p>
    <w:p w:rsidR="00F5397E" w:rsidRPr="00F5397E" w:rsidRDefault="0085081A" w:rsidP="00BA14A1">
      <w:pPr>
        <w:pStyle w:val="Standard3"/>
        <w:rPr>
          <w:rFonts w:asciiTheme="minorHAnsi" w:hAnsiTheme="minorHAnsi"/>
          <w:b/>
          <w:sz w:val="28"/>
          <w:szCs w:val="28"/>
        </w:rPr>
      </w:pPr>
      <w:r w:rsidRPr="0085081A">
        <w:rPr>
          <w:rFonts w:asciiTheme="minorHAnsi" w:hAnsiTheme="minorHAnsi"/>
          <w:b/>
          <w:sz w:val="28"/>
          <w:szCs w:val="28"/>
        </w:rPr>
        <w:t>Lenders earn nearly 2% less interest per year</w:t>
      </w:r>
    </w:p>
    <w:p w:rsidR="006976D2" w:rsidRDefault="006976D2" w:rsidP="00CB0578">
      <w:pPr>
        <w:pStyle w:val="NoSpacing"/>
      </w:pPr>
    </w:p>
    <w:p w:rsidR="00BA14A1" w:rsidRPr="00CB0578" w:rsidRDefault="0085081A" w:rsidP="00CB0578">
      <w:pPr>
        <w:pStyle w:val="Standard3"/>
        <w:numPr>
          <w:ilvl w:val="0"/>
          <w:numId w:val="17"/>
        </w:numPr>
        <w:ind w:hanging="360"/>
        <w:contextualSpacing/>
        <w:jc w:val="both"/>
        <w:rPr>
          <w:rFonts w:asciiTheme="minorHAnsi" w:hAnsiTheme="minorHAnsi"/>
          <w:sz w:val="24"/>
          <w:szCs w:val="24"/>
        </w:rPr>
      </w:pPr>
      <w:r w:rsidRPr="00CB0578">
        <w:rPr>
          <w:rFonts w:asciiTheme="minorHAnsi" w:hAnsiTheme="minorHAnsi"/>
          <w:sz w:val="24"/>
          <w:szCs w:val="24"/>
        </w:rPr>
        <w:t>The average lending interest rate on accounts that offer free early access and which are marketed as such</w:t>
      </w:r>
      <w:r w:rsidR="00082BE2">
        <w:rPr>
          <w:rFonts w:asciiTheme="minorHAnsi" w:hAnsiTheme="minorHAnsi"/>
          <w:sz w:val="24"/>
          <w:szCs w:val="24"/>
        </w:rPr>
        <w:t xml:space="preserve"> is</w:t>
      </w:r>
      <w:r w:rsidRPr="00CB0578">
        <w:rPr>
          <w:rFonts w:asciiTheme="minorHAnsi" w:hAnsiTheme="minorHAnsi"/>
          <w:sz w:val="24"/>
          <w:szCs w:val="24"/>
        </w:rPr>
        <w:t xml:space="preserve"> 3.16%</w:t>
      </w:r>
      <w:r w:rsidR="00CB0578">
        <w:rPr>
          <w:rFonts w:asciiTheme="minorHAnsi" w:hAnsiTheme="minorHAnsi"/>
          <w:sz w:val="24"/>
          <w:szCs w:val="24"/>
        </w:rPr>
        <w:t xml:space="preserve"> </w:t>
      </w:r>
      <w:r w:rsidR="00CB0578" w:rsidRPr="00CB0578">
        <w:rPr>
          <w:rFonts w:asciiTheme="minorHAnsi" w:hAnsiTheme="minorHAnsi"/>
          <w:sz w:val="24"/>
          <w:szCs w:val="24"/>
          <w:vertAlign w:val="superscript"/>
        </w:rPr>
        <w:t>(1)</w:t>
      </w:r>
      <w:r w:rsidR="00CB0578">
        <w:rPr>
          <w:rFonts w:asciiTheme="minorHAnsi" w:hAnsiTheme="minorHAnsi"/>
          <w:sz w:val="24"/>
          <w:szCs w:val="24"/>
        </w:rPr>
        <w:t>.</w:t>
      </w:r>
    </w:p>
    <w:p w:rsidR="00BA14A1" w:rsidRPr="00CB0578" w:rsidRDefault="0085081A" w:rsidP="00CB0578">
      <w:pPr>
        <w:pStyle w:val="Standard3"/>
        <w:numPr>
          <w:ilvl w:val="0"/>
          <w:numId w:val="17"/>
        </w:numPr>
        <w:ind w:hanging="360"/>
        <w:contextualSpacing/>
        <w:jc w:val="both"/>
        <w:rPr>
          <w:rFonts w:asciiTheme="minorHAnsi" w:hAnsiTheme="minorHAnsi"/>
          <w:sz w:val="24"/>
          <w:szCs w:val="24"/>
        </w:rPr>
      </w:pPr>
      <w:r w:rsidRPr="00CB0578">
        <w:rPr>
          <w:rFonts w:asciiTheme="minorHAnsi" w:hAnsiTheme="minorHAnsi"/>
          <w:sz w:val="24"/>
          <w:szCs w:val="24"/>
        </w:rPr>
        <w:t>The average lending rate on other P2P lending accounts</w:t>
      </w:r>
      <w:r w:rsidR="00082BE2">
        <w:rPr>
          <w:rFonts w:asciiTheme="minorHAnsi" w:hAnsiTheme="minorHAnsi"/>
          <w:sz w:val="24"/>
          <w:szCs w:val="24"/>
        </w:rPr>
        <w:t xml:space="preserve"> is</w:t>
      </w:r>
      <w:r w:rsidRPr="00CB0578">
        <w:rPr>
          <w:rFonts w:asciiTheme="minorHAnsi" w:hAnsiTheme="minorHAnsi"/>
          <w:sz w:val="24"/>
          <w:szCs w:val="24"/>
        </w:rPr>
        <w:t xml:space="preserve"> 4.92%, which is 1.76% more</w:t>
      </w:r>
      <w:r w:rsidR="00CB0578">
        <w:rPr>
          <w:rFonts w:asciiTheme="minorHAnsi" w:hAnsiTheme="minorHAnsi"/>
          <w:sz w:val="24"/>
          <w:szCs w:val="24"/>
        </w:rPr>
        <w:t xml:space="preserve"> </w:t>
      </w:r>
      <w:r w:rsidR="00CB0578" w:rsidRPr="00CB0578">
        <w:rPr>
          <w:rFonts w:asciiTheme="minorHAnsi" w:hAnsiTheme="minorHAnsi"/>
          <w:sz w:val="24"/>
          <w:szCs w:val="24"/>
          <w:vertAlign w:val="superscript"/>
        </w:rPr>
        <w:t>(1)</w:t>
      </w:r>
      <w:r w:rsidR="00CB0578">
        <w:rPr>
          <w:rFonts w:asciiTheme="minorHAnsi" w:hAnsiTheme="minorHAnsi"/>
          <w:sz w:val="24"/>
          <w:szCs w:val="24"/>
        </w:rPr>
        <w:t>.</w:t>
      </w:r>
    </w:p>
    <w:p w:rsidR="00BA14A1" w:rsidRPr="00CB0578" w:rsidRDefault="0085081A" w:rsidP="00CB0578">
      <w:pPr>
        <w:pStyle w:val="Standard3"/>
        <w:numPr>
          <w:ilvl w:val="0"/>
          <w:numId w:val="17"/>
        </w:numPr>
        <w:ind w:hanging="360"/>
        <w:contextualSpacing/>
        <w:jc w:val="both"/>
        <w:rPr>
          <w:rFonts w:asciiTheme="minorHAnsi" w:hAnsiTheme="minorHAnsi"/>
          <w:sz w:val="24"/>
          <w:szCs w:val="24"/>
        </w:rPr>
      </w:pPr>
      <w:r w:rsidRPr="00CB0578">
        <w:rPr>
          <w:rFonts w:asciiTheme="minorHAnsi" w:hAnsiTheme="minorHAnsi"/>
          <w:sz w:val="24"/>
          <w:szCs w:val="24"/>
        </w:rPr>
        <w:t>The average early-exit fee on those other P2P lending accounts: 0.48% (approximately one months</w:t>
      </w:r>
      <w:r w:rsidR="00596C7F">
        <w:rPr>
          <w:rFonts w:asciiTheme="minorHAnsi" w:hAnsiTheme="minorHAnsi"/>
          <w:sz w:val="24"/>
          <w:szCs w:val="24"/>
        </w:rPr>
        <w:t>’</w:t>
      </w:r>
      <w:r w:rsidRPr="00CB0578">
        <w:rPr>
          <w:rFonts w:asciiTheme="minorHAnsi" w:hAnsiTheme="minorHAnsi"/>
          <w:sz w:val="24"/>
          <w:szCs w:val="24"/>
        </w:rPr>
        <w:t xml:space="preserve"> interest).</w:t>
      </w:r>
    </w:p>
    <w:p w:rsidR="006976D2" w:rsidRPr="00CB0578" w:rsidRDefault="00AB49DC" w:rsidP="00CB0578">
      <w:pPr>
        <w:pStyle w:val="Standard3"/>
        <w:numPr>
          <w:ilvl w:val="0"/>
          <w:numId w:val="17"/>
        </w:numPr>
        <w:ind w:hanging="360"/>
        <w:contextualSpacing/>
        <w:jc w:val="both"/>
        <w:rPr>
          <w:rFonts w:asciiTheme="minorHAnsi" w:hAnsiTheme="minorHAnsi"/>
          <w:sz w:val="24"/>
          <w:szCs w:val="24"/>
        </w:rPr>
      </w:pPr>
      <w:r w:rsidRPr="00CB0578">
        <w:rPr>
          <w:rFonts w:asciiTheme="minorHAnsi" w:hAnsiTheme="minorHAnsi"/>
          <w:sz w:val="24"/>
          <w:szCs w:val="24"/>
        </w:rPr>
        <w:t xml:space="preserve">The exit fee on a £5,000 pot is typically £25, which is the amount </w:t>
      </w:r>
      <w:r w:rsidR="00082BE2">
        <w:rPr>
          <w:rFonts w:asciiTheme="minorHAnsi" w:hAnsiTheme="minorHAnsi"/>
          <w:sz w:val="24"/>
          <w:szCs w:val="24"/>
        </w:rPr>
        <w:t xml:space="preserve">of interest </w:t>
      </w:r>
      <w:r w:rsidRPr="00CB0578">
        <w:rPr>
          <w:rFonts w:asciiTheme="minorHAnsi" w:hAnsiTheme="minorHAnsi"/>
          <w:sz w:val="24"/>
          <w:szCs w:val="24"/>
        </w:rPr>
        <w:t>earned after just six-weeks of lending.</w:t>
      </w:r>
    </w:p>
    <w:p w:rsidR="00BA14A1" w:rsidRPr="00CB0578" w:rsidRDefault="0085081A" w:rsidP="00CB0578">
      <w:pPr>
        <w:pStyle w:val="Standard3"/>
        <w:numPr>
          <w:ilvl w:val="0"/>
          <w:numId w:val="17"/>
        </w:numPr>
        <w:ind w:hanging="360"/>
        <w:contextualSpacing/>
        <w:jc w:val="both"/>
        <w:rPr>
          <w:rFonts w:asciiTheme="minorHAnsi" w:hAnsiTheme="minorHAnsi"/>
          <w:sz w:val="24"/>
          <w:szCs w:val="24"/>
        </w:rPr>
      </w:pPr>
      <w:r w:rsidRPr="00CB0578">
        <w:rPr>
          <w:rFonts w:asciiTheme="minorHAnsi" w:hAnsiTheme="minorHAnsi"/>
          <w:sz w:val="24"/>
          <w:szCs w:val="24"/>
        </w:rPr>
        <w:t>A £5,000 pot could grow to £6,357 in five years in the longer-term accounts compared to £5,841 in easy access.</w:t>
      </w:r>
    </w:p>
    <w:p w:rsidR="00BA14A1" w:rsidRPr="00CB0578" w:rsidRDefault="00BA14A1" w:rsidP="00BA14A1">
      <w:pPr>
        <w:pStyle w:val="Standard3"/>
        <w:rPr>
          <w:rFonts w:asciiTheme="minorHAnsi" w:hAnsiTheme="minorHAnsi"/>
          <w:sz w:val="24"/>
          <w:szCs w:val="24"/>
        </w:rPr>
      </w:pPr>
    </w:p>
    <w:p w:rsidR="00F5397E" w:rsidRPr="00CB0578" w:rsidRDefault="0085081A" w:rsidP="00CB0578">
      <w:pPr>
        <w:pStyle w:val="Standard3"/>
        <w:jc w:val="both"/>
        <w:rPr>
          <w:rFonts w:asciiTheme="minorHAnsi" w:hAnsiTheme="minorHAnsi"/>
          <w:sz w:val="24"/>
          <w:szCs w:val="24"/>
        </w:rPr>
      </w:pPr>
      <w:r w:rsidRPr="00CB0578">
        <w:rPr>
          <w:rFonts w:asciiTheme="minorHAnsi" w:hAnsiTheme="minorHAnsi"/>
          <w:sz w:val="24"/>
          <w:szCs w:val="24"/>
        </w:rPr>
        <w:t>In short, the much higher interest earned on accounts that do not offer free easy access easily covers the</w:t>
      </w:r>
      <w:r w:rsidR="002535F7">
        <w:rPr>
          <w:rFonts w:asciiTheme="minorHAnsi" w:hAnsiTheme="minorHAnsi"/>
          <w:sz w:val="24"/>
          <w:szCs w:val="24"/>
        </w:rPr>
        <w:t>ir</w:t>
      </w:r>
      <w:r w:rsidRPr="00CB0578">
        <w:rPr>
          <w:rFonts w:asciiTheme="minorHAnsi" w:hAnsiTheme="minorHAnsi"/>
          <w:sz w:val="24"/>
          <w:szCs w:val="24"/>
        </w:rPr>
        <w:t xml:space="preserve"> modest </w:t>
      </w:r>
      <w:r w:rsidR="002535F7">
        <w:rPr>
          <w:rFonts w:asciiTheme="minorHAnsi" w:hAnsiTheme="minorHAnsi"/>
          <w:sz w:val="24"/>
          <w:szCs w:val="24"/>
        </w:rPr>
        <w:t xml:space="preserve">early </w:t>
      </w:r>
      <w:r w:rsidRPr="00CB0578">
        <w:rPr>
          <w:rFonts w:asciiTheme="minorHAnsi" w:hAnsiTheme="minorHAnsi"/>
          <w:sz w:val="24"/>
          <w:szCs w:val="24"/>
        </w:rPr>
        <w:t>exit fees.</w:t>
      </w:r>
    </w:p>
    <w:p w:rsidR="00AB49DC" w:rsidRDefault="00AB49DC" w:rsidP="00AB49DC">
      <w:pPr>
        <w:pStyle w:val="Standard3"/>
        <w:rPr>
          <w:rFonts w:asciiTheme="minorHAnsi" w:hAnsiTheme="minorHAnsi"/>
        </w:rPr>
      </w:pPr>
    </w:p>
    <w:p w:rsidR="00AB49DC" w:rsidRDefault="00AB49DC" w:rsidP="00AB49DC">
      <w:pPr>
        <w:pStyle w:val="Standard3"/>
        <w:rPr>
          <w:rFonts w:asciiTheme="minorHAnsi" w:hAnsiTheme="minorHAnsi"/>
        </w:rPr>
      </w:pPr>
      <w:r w:rsidRPr="00AB49DC">
        <w:rPr>
          <w:rFonts w:asciiTheme="minorHAnsi" w:hAnsiTheme="minorHAnsi"/>
          <w:b/>
          <w:sz w:val="28"/>
          <w:szCs w:val="28"/>
        </w:rPr>
        <w:t>Longer-term lending products appear to offer better risk-adjusted returns</w:t>
      </w:r>
    </w:p>
    <w:p w:rsidR="00AB49DC" w:rsidRPr="0048442E" w:rsidRDefault="00AB49DC" w:rsidP="0047568A">
      <w:pPr>
        <w:pStyle w:val="NoSpacing"/>
      </w:pPr>
    </w:p>
    <w:p w:rsidR="00AB49DC" w:rsidRPr="004E2632" w:rsidRDefault="00AB49DC" w:rsidP="004E2632">
      <w:pPr>
        <w:pStyle w:val="Standard3"/>
        <w:jc w:val="both"/>
        <w:rPr>
          <w:rFonts w:asciiTheme="minorHAnsi" w:hAnsiTheme="minorHAnsi"/>
          <w:sz w:val="24"/>
          <w:szCs w:val="24"/>
        </w:rPr>
      </w:pPr>
      <w:r w:rsidRPr="004E2632">
        <w:rPr>
          <w:rFonts w:asciiTheme="minorHAnsi" w:hAnsiTheme="minorHAnsi"/>
          <w:sz w:val="24"/>
          <w:szCs w:val="24"/>
        </w:rPr>
        <w:t>4thWay stress tests what could go wrong in a major recession and property crash, using a more conservative form of the international Basel standards that the banks are required to use to test their loans</w:t>
      </w:r>
      <w:r w:rsidR="004E2632">
        <w:rPr>
          <w:rFonts w:asciiTheme="minorHAnsi" w:hAnsiTheme="minorHAnsi"/>
          <w:sz w:val="24"/>
          <w:szCs w:val="24"/>
        </w:rPr>
        <w:t xml:space="preserve"> </w:t>
      </w:r>
      <w:r w:rsidR="004E2632" w:rsidRPr="004E2632">
        <w:rPr>
          <w:rFonts w:asciiTheme="minorHAnsi" w:hAnsiTheme="minorHAnsi"/>
          <w:sz w:val="24"/>
          <w:szCs w:val="24"/>
          <w:vertAlign w:val="superscript"/>
        </w:rPr>
        <w:t>(2)</w:t>
      </w:r>
      <w:r w:rsidRPr="004E2632">
        <w:rPr>
          <w:rFonts w:asciiTheme="minorHAnsi" w:hAnsiTheme="minorHAnsi"/>
          <w:sz w:val="24"/>
          <w:szCs w:val="24"/>
        </w:rPr>
        <w:t>.</w:t>
      </w:r>
    </w:p>
    <w:p w:rsidR="00AB49DC" w:rsidRPr="0048442E" w:rsidRDefault="00AB49DC" w:rsidP="00AB49DC">
      <w:pPr>
        <w:pStyle w:val="Standard3"/>
        <w:rPr>
          <w:rFonts w:asciiTheme="minorHAnsi" w:hAnsiTheme="minorHAnsi"/>
        </w:rPr>
      </w:pPr>
    </w:p>
    <w:p w:rsidR="006F2B6D" w:rsidRPr="00082BE2" w:rsidRDefault="00AB49DC" w:rsidP="00082BE2">
      <w:pPr>
        <w:pStyle w:val="Standard3"/>
        <w:jc w:val="both"/>
        <w:rPr>
          <w:rFonts w:asciiTheme="minorHAnsi" w:hAnsiTheme="minorHAnsi"/>
          <w:sz w:val="24"/>
          <w:szCs w:val="24"/>
        </w:rPr>
      </w:pPr>
      <w:r w:rsidRPr="00082BE2">
        <w:rPr>
          <w:rFonts w:asciiTheme="minorHAnsi" w:hAnsiTheme="minorHAnsi"/>
          <w:sz w:val="24"/>
          <w:szCs w:val="24"/>
        </w:rPr>
        <w:lastRenderedPageBreak/>
        <w:t xml:space="preserve">These tests show that </w:t>
      </w:r>
      <w:r w:rsidR="006F2B6D" w:rsidRPr="00082BE2">
        <w:rPr>
          <w:rFonts w:asciiTheme="minorHAnsi" w:hAnsiTheme="minorHAnsi"/>
          <w:sz w:val="24"/>
          <w:szCs w:val="24"/>
        </w:rPr>
        <w:t xml:space="preserve">while </w:t>
      </w:r>
      <w:r w:rsidRPr="00082BE2">
        <w:rPr>
          <w:rFonts w:asciiTheme="minorHAnsi" w:hAnsiTheme="minorHAnsi"/>
          <w:sz w:val="24"/>
          <w:szCs w:val="24"/>
        </w:rPr>
        <w:t>most of the major P2P lending sites pay sufficient interest on their easy-access products, their ability to withstand losses is not quite as fantastic as for higher-paying, long-term accounts.</w:t>
      </w:r>
    </w:p>
    <w:p w:rsidR="006F2B6D" w:rsidRPr="00082BE2" w:rsidRDefault="006F2B6D" w:rsidP="00082BE2">
      <w:pPr>
        <w:pStyle w:val="Standard3"/>
        <w:jc w:val="both"/>
        <w:rPr>
          <w:rFonts w:asciiTheme="minorHAnsi" w:hAnsiTheme="minorHAnsi"/>
          <w:sz w:val="24"/>
          <w:szCs w:val="24"/>
        </w:rPr>
      </w:pPr>
    </w:p>
    <w:p w:rsidR="006F2B6D" w:rsidRPr="00082BE2" w:rsidRDefault="006F2B6D" w:rsidP="00082BE2">
      <w:pPr>
        <w:pStyle w:val="Standard3"/>
        <w:jc w:val="both"/>
        <w:rPr>
          <w:rFonts w:asciiTheme="minorHAnsi" w:hAnsiTheme="minorHAnsi"/>
          <w:sz w:val="24"/>
          <w:szCs w:val="24"/>
        </w:rPr>
      </w:pPr>
      <w:r w:rsidRPr="00082BE2">
        <w:rPr>
          <w:rFonts w:asciiTheme="minorHAnsi" w:hAnsiTheme="minorHAnsi"/>
          <w:sz w:val="24"/>
          <w:szCs w:val="24"/>
        </w:rPr>
        <w:t xml:space="preserve">While the loans </w:t>
      </w:r>
      <w:r w:rsidR="002535F7">
        <w:rPr>
          <w:rFonts w:asciiTheme="minorHAnsi" w:hAnsiTheme="minorHAnsi"/>
          <w:sz w:val="24"/>
          <w:szCs w:val="24"/>
        </w:rPr>
        <w:t xml:space="preserve">usually have the same risk profiles </w:t>
      </w:r>
      <w:r w:rsidRPr="00082BE2">
        <w:rPr>
          <w:rFonts w:asciiTheme="minorHAnsi" w:hAnsiTheme="minorHAnsi"/>
          <w:sz w:val="24"/>
          <w:szCs w:val="24"/>
        </w:rPr>
        <w:t xml:space="preserve">across the easy access </w:t>
      </w:r>
      <w:r w:rsidR="002535F7">
        <w:rPr>
          <w:rFonts w:asciiTheme="minorHAnsi" w:hAnsiTheme="minorHAnsi"/>
          <w:sz w:val="24"/>
          <w:szCs w:val="24"/>
        </w:rPr>
        <w:t>and</w:t>
      </w:r>
      <w:r w:rsidRPr="00082BE2">
        <w:rPr>
          <w:rFonts w:asciiTheme="minorHAnsi" w:hAnsiTheme="minorHAnsi"/>
          <w:sz w:val="24"/>
          <w:szCs w:val="24"/>
        </w:rPr>
        <w:t xml:space="preserve"> non-easy access lending products, the interest rates are lower for easy access. Therefore those using easy-access P2P lending accounts have less interest cover if reserve funds are depleted and bad debts </w:t>
      </w:r>
      <w:r w:rsidR="002535F7">
        <w:rPr>
          <w:rFonts w:asciiTheme="minorHAnsi" w:hAnsiTheme="minorHAnsi"/>
          <w:sz w:val="24"/>
          <w:szCs w:val="24"/>
        </w:rPr>
        <w:t>eat into</w:t>
      </w:r>
      <w:r w:rsidRPr="00082BE2">
        <w:rPr>
          <w:rFonts w:asciiTheme="minorHAnsi" w:hAnsiTheme="minorHAnsi"/>
          <w:sz w:val="24"/>
          <w:szCs w:val="24"/>
        </w:rPr>
        <w:t xml:space="preserve"> their overall gains.</w:t>
      </w:r>
    </w:p>
    <w:p w:rsidR="006F2B6D" w:rsidRPr="00082BE2" w:rsidRDefault="006F2B6D" w:rsidP="00082BE2">
      <w:pPr>
        <w:pStyle w:val="Standard3"/>
        <w:jc w:val="both"/>
        <w:rPr>
          <w:rFonts w:asciiTheme="minorHAnsi" w:hAnsiTheme="minorHAnsi"/>
          <w:sz w:val="24"/>
          <w:szCs w:val="24"/>
        </w:rPr>
      </w:pPr>
    </w:p>
    <w:p w:rsidR="00AB49DC" w:rsidRPr="00082BE2" w:rsidRDefault="00AB49DC" w:rsidP="00082BE2">
      <w:pPr>
        <w:pStyle w:val="Standard3"/>
        <w:jc w:val="both"/>
        <w:rPr>
          <w:rFonts w:asciiTheme="minorHAnsi" w:hAnsiTheme="minorHAnsi"/>
          <w:sz w:val="24"/>
          <w:szCs w:val="24"/>
          <w:lang w:val="en-GB"/>
        </w:rPr>
      </w:pPr>
      <w:r w:rsidRPr="00082BE2">
        <w:rPr>
          <w:rFonts w:asciiTheme="minorHAnsi" w:hAnsiTheme="minorHAnsi"/>
          <w:sz w:val="24"/>
          <w:szCs w:val="24"/>
        </w:rPr>
        <w:t>This has led to some easy-access accounts having slightly lower 4thWay PLUS Ratings, which represents our calculated measure of the risks and rewards</w:t>
      </w:r>
      <w:r w:rsidR="005F2B77">
        <w:rPr>
          <w:rFonts w:asciiTheme="minorHAnsi" w:hAnsiTheme="minorHAnsi"/>
          <w:sz w:val="24"/>
          <w:szCs w:val="24"/>
        </w:rPr>
        <w:t xml:space="preserve"> </w:t>
      </w:r>
      <w:r w:rsidR="005F2B77" w:rsidRPr="005F2B77">
        <w:rPr>
          <w:rFonts w:asciiTheme="minorHAnsi" w:hAnsiTheme="minorHAnsi"/>
          <w:sz w:val="24"/>
          <w:szCs w:val="24"/>
          <w:vertAlign w:val="superscript"/>
        </w:rPr>
        <w:t>(3)</w:t>
      </w:r>
      <w:r w:rsidRPr="00082BE2">
        <w:rPr>
          <w:rFonts w:asciiTheme="minorHAnsi" w:hAnsiTheme="minorHAnsi"/>
          <w:sz w:val="24"/>
          <w:szCs w:val="24"/>
        </w:rPr>
        <w:t>.</w:t>
      </w:r>
      <w:r w:rsidR="009E605B" w:rsidRPr="00082BE2">
        <w:rPr>
          <w:rFonts w:asciiTheme="minorHAnsi" w:hAnsiTheme="minorHAnsi"/>
          <w:sz w:val="24"/>
          <w:szCs w:val="24"/>
        </w:rPr>
        <w:t xml:space="preserve"> </w:t>
      </w:r>
    </w:p>
    <w:p w:rsidR="00AB49DC" w:rsidRPr="00AB49DC" w:rsidRDefault="00AB49DC" w:rsidP="00B96E58">
      <w:pPr>
        <w:pStyle w:val="NoSpacing"/>
      </w:pPr>
    </w:p>
    <w:p w:rsidR="00AB49DC" w:rsidRPr="00AB49DC" w:rsidRDefault="0085081A" w:rsidP="00AB49DC">
      <w:pPr>
        <w:pStyle w:val="NoSpacing"/>
        <w:spacing w:line="276" w:lineRule="auto"/>
        <w:rPr>
          <w:rFonts w:asciiTheme="minorHAnsi" w:hAnsiTheme="minorHAnsi" w:cstheme="minorHAnsi"/>
          <w:b/>
          <w:sz w:val="28"/>
          <w:szCs w:val="28"/>
        </w:rPr>
      </w:pPr>
      <w:r>
        <w:rPr>
          <w:rFonts w:asciiTheme="minorHAnsi" w:hAnsiTheme="minorHAnsi" w:cstheme="minorHAnsi"/>
          <w:b/>
          <w:sz w:val="28"/>
          <w:szCs w:val="28"/>
        </w:rPr>
        <w:t xml:space="preserve">Some free easy-access accounts have no features to enable swifter access </w:t>
      </w:r>
    </w:p>
    <w:p w:rsidR="00AB49DC" w:rsidRPr="00B96E58" w:rsidRDefault="00AB49DC" w:rsidP="00B96E58">
      <w:pPr>
        <w:pStyle w:val="NoSpacing"/>
      </w:pPr>
    </w:p>
    <w:p w:rsidR="00BA14A1" w:rsidRPr="001B052F" w:rsidRDefault="0085081A" w:rsidP="001B052F">
      <w:pPr>
        <w:pStyle w:val="Standard3"/>
        <w:jc w:val="both"/>
        <w:rPr>
          <w:rFonts w:asciiTheme="minorHAnsi" w:hAnsiTheme="minorHAnsi"/>
          <w:sz w:val="24"/>
          <w:szCs w:val="24"/>
        </w:rPr>
      </w:pPr>
      <w:r w:rsidRPr="001B052F">
        <w:rPr>
          <w:rFonts w:asciiTheme="minorHAnsi" w:hAnsiTheme="minorHAnsi"/>
          <w:sz w:val="24"/>
          <w:szCs w:val="24"/>
        </w:rPr>
        <w:t>To get your money back in P2P lending, lenders sell their loans to other lenders who are looking to lend. Typically, the P2P lending platform arranges all this on behalf of the lenders.</w:t>
      </w:r>
    </w:p>
    <w:p w:rsidR="00BA14A1" w:rsidRPr="001B052F" w:rsidRDefault="00BA14A1" w:rsidP="001B052F">
      <w:pPr>
        <w:pStyle w:val="Standard3"/>
        <w:jc w:val="both"/>
        <w:rPr>
          <w:rFonts w:asciiTheme="minorHAnsi" w:hAnsiTheme="minorHAnsi"/>
          <w:sz w:val="24"/>
          <w:szCs w:val="24"/>
        </w:rPr>
      </w:pPr>
    </w:p>
    <w:p w:rsidR="00BA14A1" w:rsidRPr="001B052F" w:rsidRDefault="0085081A" w:rsidP="001B052F">
      <w:pPr>
        <w:pStyle w:val="Standard3"/>
        <w:jc w:val="both"/>
        <w:rPr>
          <w:rFonts w:asciiTheme="minorHAnsi" w:hAnsiTheme="minorHAnsi"/>
          <w:sz w:val="24"/>
          <w:szCs w:val="24"/>
        </w:rPr>
      </w:pPr>
      <w:r w:rsidRPr="001B052F">
        <w:rPr>
          <w:rFonts w:asciiTheme="minorHAnsi" w:hAnsiTheme="minorHAnsi"/>
          <w:sz w:val="24"/>
          <w:szCs w:val="24"/>
        </w:rPr>
        <w:t>Lenders are therefore reliant on other lenders to leave. However, some P2P sites make it easier to leave earlier if you use their easy-access accounts</w:t>
      </w:r>
      <w:r w:rsidR="002535F7">
        <w:rPr>
          <w:rFonts w:asciiTheme="minorHAnsi" w:hAnsiTheme="minorHAnsi"/>
          <w:sz w:val="24"/>
          <w:szCs w:val="24"/>
        </w:rPr>
        <w:t xml:space="preserve"> rather than their other accounts</w:t>
      </w:r>
      <w:r w:rsidRPr="001B052F">
        <w:rPr>
          <w:rFonts w:asciiTheme="minorHAnsi" w:hAnsiTheme="minorHAnsi"/>
          <w:sz w:val="24"/>
          <w:szCs w:val="24"/>
        </w:rPr>
        <w:t>.</w:t>
      </w:r>
    </w:p>
    <w:p w:rsidR="00BA14A1" w:rsidRPr="001B052F" w:rsidRDefault="00BA14A1" w:rsidP="001B052F">
      <w:pPr>
        <w:pStyle w:val="Standard3"/>
        <w:jc w:val="both"/>
        <w:rPr>
          <w:rFonts w:asciiTheme="minorHAnsi" w:hAnsiTheme="minorHAnsi"/>
          <w:sz w:val="24"/>
          <w:szCs w:val="24"/>
        </w:rPr>
      </w:pPr>
    </w:p>
    <w:p w:rsidR="00BA14A1" w:rsidRPr="001B052F" w:rsidRDefault="0085081A" w:rsidP="001B052F">
      <w:pPr>
        <w:pStyle w:val="Standard3"/>
        <w:jc w:val="both"/>
        <w:rPr>
          <w:rFonts w:asciiTheme="minorHAnsi" w:hAnsiTheme="minorHAnsi"/>
          <w:sz w:val="24"/>
          <w:szCs w:val="24"/>
        </w:rPr>
      </w:pPr>
      <w:r w:rsidRPr="001B052F">
        <w:rPr>
          <w:rFonts w:asciiTheme="minorHAnsi" w:hAnsiTheme="minorHAnsi"/>
          <w:sz w:val="24"/>
          <w:szCs w:val="24"/>
        </w:rPr>
        <w:t xml:space="preserve">RateSetter’s Rolling Market Account and Assetz Capital’s Quick Access Account are easy-access accounts that are funded with extra cash that can be used to pay back lenders who want to leave early. </w:t>
      </w:r>
      <w:r w:rsidR="002535F7">
        <w:rPr>
          <w:rFonts w:asciiTheme="minorHAnsi" w:hAnsiTheme="minorHAnsi"/>
          <w:sz w:val="24"/>
          <w:szCs w:val="24"/>
        </w:rPr>
        <w:t>As a result,</w:t>
      </w:r>
      <w:r w:rsidR="00AB49DC" w:rsidRPr="001B052F">
        <w:rPr>
          <w:rFonts w:asciiTheme="minorHAnsi" w:hAnsiTheme="minorHAnsi"/>
          <w:sz w:val="24"/>
          <w:szCs w:val="24"/>
        </w:rPr>
        <w:t xml:space="preserve"> l</w:t>
      </w:r>
      <w:r w:rsidRPr="001B052F">
        <w:rPr>
          <w:rFonts w:asciiTheme="minorHAnsi" w:hAnsiTheme="minorHAnsi"/>
          <w:sz w:val="24"/>
          <w:szCs w:val="24"/>
        </w:rPr>
        <w:t>enders using either account have so far typically received their money back instantly</w:t>
      </w:r>
      <w:r w:rsidR="001B052F">
        <w:rPr>
          <w:rFonts w:asciiTheme="minorHAnsi" w:hAnsiTheme="minorHAnsi"/>
          <w:sz w:val="24"/>
          <w:szCs w:val="24"/>
        </w:rPr>
        <w:t xml:space="preserve"> </w:t>
      </w:r>
      <w:r w:rsidR="001B052F" w:rsidRPr="001B052F">
        <w:rPr>
          <w:rFonts w:asciiTheme="minorHAnsi" w:hAnsiTheme="minorHAnsi"/>
          <w:sz w:val="24"/>
          <w:szCs w:val="24"/>
          <w:vertAlign w:val="superscript"/>
        </w:rPr>
        <w:t>(3)</w:t>
      </w:r>
      <w:r w:rsidRPr="001B052F">
        <w:rPr>
          <w:rFonts w:asciiTheme="minorHAnsi" w:hAnsiTheme="minorHAnsi"/>
          <w:sz w:val="24"/>
          <w:szCs w:val="24"/>
        </w:rPr>
        <w:t xml:space="preserve">. </w:t>
      </w:r>
    </w:p>
    <w:p w:rsidR="00BA14A1" w:rsidRPr="001B052F" w:rsidRDefault="00BA14A1" w:rsidP="001B052F">
      <w:pPr>
        <w:pStyle w:val="Standard3"/>
        <w:jc w:val="both"/>
        <w:rPr>
          <w:rFonts w:asciiTheme="minorHAnsi" w:hAnsiTheme="minorHAnsi"/>
          <w:sz w:val="24"/>
          <w:szCs w:val="24"/>
        </w:rPr>
      </w:pPr>
    </w:p>
    <w:p w:rsidR="00BA14A1" w:rsidRPr="001B052F" w:rsidRDefault="0085081A" w:rsidP="001B052F">
      <w:pPr>
        <w:pStyle w:val="Standard3"/>
        <w:jc w:val="both"/>
        <w:rPr>
          <w:rFonts w:asciiTheme="minorHAnsi" w:hAnsiTheme="minorHAnsi"/>
          <w:sz w:val="24"/>
          <w:szCs w:val="24"/>
        </w:rPr>
      </w:pPr>
      <w:r w:rsidRPr="001B052F">
        <w:rPr>
          <w:rFonts w:asciiTheme="minorHAnsi" w:hAnsiTheme="minorHAnsi"/>
          <w:sz w:val="24"/>
          <w:szCs w:val="24"/>
        </w:rPr>
        <w:t>Zopa does not advertise a similar cash pile to aid early exit</w:t>
      </w:r>
      <w:r w:rsidR="00AB49DC" w:rsidRPr="001B052F">
        <w:rPr>
          <w:rFonts w:asciiTheme="minorHAnsi" w:hAnsiTheme="minorHAnsi"/>
          <w:sz w:val="24"/>
          <w:szCs w:val="24"/>
        </w:rPr>
        <w:t xml:space="preserve">. </w:t>
      </w:r>
      <w:r w:rsidR="001B052F">
        <w:rPr>
          <w:rFonts w:asciiTheme="minorHAnsi" w:hAnsiTheme="minorHAnsi"/>
          <w:sz w:val="24"/>
          <w:szCs w:val="24"/>
        </w:rPr>
        <w:t>However i</w:t>
      </w:r>
      <w:r w:rsidR="00AB49DC" w:rsidRPr="001B052F">
        <w:rPr>
          <w:rFonts w:asciiTheme="minorHAnsi" w:hAnsiTheme="minorHAnsi"/>
          <w:sz w:val="24"/>
          <w:szCs w:val="24"/>
        </w:rPr>
        <w:t>t does offer a different feature:</w:t>
      </w:r>
      <w:r w:rsidRPr="001B052F">
        <w:rPr>
          <w:rFonts w:asciiTheme="minorHAnsi" w:hAnsiTheme="minorHAnsi"/>
          <w:sz w:val="24"/>
          <w:szCs w:val="24"/>
        </w:rPr>
        <w:t xml:space="preserve"> those leaving its Zopa Access account are prioritised to get out ahead of those who want to leave Zopa’s other lending products.</w:t>
      </w:r>
    </w:p>
    <w:p w:rsidR="00BA14A1" w:rsidRPr="00F5397E" w:rsidRDefault="00BA14A1" w:rsidP="00BA14A1">
      <w:pPr>
        <w:pStyle w:val="Standard3"/>
        <w:rPr>
          <w:rFonts w:asciiTheme="minorHAnsi" w:hAnsiTheme="minorHAnsi"/>
        </w:rPr>
      </w:pPr>
    </w:p>
    <w:p w:rsidR="00AB49DC" w:rsidRPr="001B052F" w:rsidRDefault="0085081A" w:rsidP="001B052F">
      <w:pPr>
        <w:pStyle w:val="Standard3"/>
        <w:jc w:val="both"/>
        <w:rPr>
          <w:rFonts w:asciiTheme="minorHAnsi" w:hAnsiTheme="minorHAnsi"/>
          <w:sz w:val="24"/>
          <w:szCs w:val="24"/>
        </w:rPr>
      </w:pPr>
      <w:r w:rsidRPr="001B052F">
        <w:rPr>
          <w:rFonts w:asciiTheme="minorHAnsi" w:hAnsiTheme="minorHAnsi"/>
          <w:sz w:val="24"/>
          <w:szCs w:val="24"/>
        </w:rPr>
        <w:t>Landbay</w:t>
      </w:r>
      <w:r w:rsidR="00AB49DC" w:rsidRPr="001B052F">
        <w:rPr>
          <w:rFonts w:asciiTheme="minorHAnsi" w:hAnsiTheme="minorHAnsi"/>
          <w:sz w:val="24"/>
          <w:szCs w:val="24"/>
        </w:rPr>
        <w:t xml:space="preserve">’s easy-access account has demonstrated no features specially designed to enable swifter withdrawal. It </w:t>
      </w:r>
      <w:r w:rsidRPr="001B052F">
        <w:rPr>
          <w:rFonts w:asciiTheme="minorHAnsi" w:hAnsiTheme="minorHAnsi"/>
          <w:sz w:val="24"/>
          <w:szCs w:val="24"/>
        </w:rPr>
        <w:t>does not advertise a cash pile to aid exit from its Tracker Account and, unlike Zopa, it cannot easily prioritise an early exit here over its other lending products, because its other products offer different kinds of loans, i.e. they are not interchangeable.</w:t>
      </w:r>
      <w:r w:rsidR="00AB49DC" w:rsidRPr="001B052F">
        <w:rPr>
          <w:rFonts w:asciiTheme="minorHAnsi" w:hAnsiTheme="minorHAnsi"/>
          <w:sz w:val="24"/>
          <w:szCs w:val="24"/>
        </w:rPr>
        <w:t xml:space="preserve"> </w:t>
      </w:r>
    </w:p>
    <w:p w:rsidR="006F2B6D" w:rsidRPr="0048442E" w:rsidRDefault="006F2B6D" w:rsidP="00B96E58">
      <w:pPr>
        <w:pStyle w:val="NoSpacing"/>
      </w:pPr>
    </w:p>
    <w:p w:rsidR="006F2B6D" w:rsidRPr="0048442E" w:rsidRDefault="006F2B6D" w:rsidP="006F2B6D">
      <w:pPr>
        <w:pStyle w:val="NoSpacing"/>
        <w:spacing w:line="276" w:lineRule="auto"/>
        <w:rPr>
          <w:rFonts w:asciiTheme="minorHAnsi" w:hAnsiTheme="minorHAnsi" w:cstheme="minorHAnsi"/>
          <w:b/>
          <w:sz w:val="28"/>
          <w:szCs w:val="28"/>
        </w:rPr>
      </w:pPr>
      <w:r>
        <w:rPr>
          <w:rFonts w:asciiTheme="minorHAnsi" w:hAnsiTheme="minorHAnsi" w:cstheme="minorHAnsi"/>
          <w:b/>
          <w:sz w:val="28"/>
          <w:szCs w:val="28"/>
        </w:rPr>
        <w:t>Early access is not guaranteed</w:t>
      </w:r>
      <w:r w:rsidRPr="0048442E">
        <w:rPr>
          <w:rFonts w:asciiTheme="minorHAnsi" w:hAnsiTheme="minorHAnsi" w:cstheme="minorHAnsi"/>
          <w:b/>
          <w:sz w:val="28"/>
          <w:szCs w:val="28"/>
        </w:rPr>
        <w:t xml:space="preserve"> </w:t>
      </w:r>
    </w:p>
    <w:p w:rsidR="006F2B6D" w:rsidRPr="00B96E58" w:rsidRDefault="006F2B6D" w:rsidP="00B96E58">
      <w:pPr>
        <w:pStyle w:val="NoSpacing"/>
      </w:pPr>
    </w:p>
    <w:p w:rsidR="006F2B6D" w:rsidRPr="00B96E58" w:rsidRDefault="006F2B6D" w:rsidP="00B96E58">
      <w:pPr>
        <w:pStyle w:val="Standard3"/>
        <w:jc w:val="both"/>
        <w:rPr>
          <w:rFonts w:asciiTheme="minorHAnsi" w:hAnsiTheme="minorHAnsi"/>
          <w:sz w:val="24"/>
          <w:szCs w:val="24"/>
        </w:rPr>
      </w:pPr>
      <w:r w:rsidRPr="00B96E58">
        <w:rPr>
          <w:rFonts w:asciiTheme="minorHAnsi" w:hAnsiTheme="minorHAnsi"/>
          <w:sz w:val="24"/>
          <w:szCs w:val="24"/>
        </w:rPr>
        <w:t>Unlike savings accounts, P2P lending sites cannot guarantee that you will be able to get your money back early.</w:t>
      </w:r>
    </w:p>
    <w:p w:rsidR="006F2B6D" w:rsidRPr="00B96E58" w:rsidRDefault="006F2B6D" w:rsidP="00FF24E5">
      <w:pPr>
        <w:pStyle w:val="NoSpacing"/>
      </w:pPr>
    </w:p>
    <w:p w:rsidR="00AB49DC" w:rsidRPr="00B96E58" w:rsidRDefault="00AB49DC" w:rsidP="00B96E58">
      <w:pPr>
        <w:pStyle w:val="Standard3"/>
        <w:jc w:val="both"/>
        <w:rPr>
          <w:rFonts w:asciiTheme="minorHAnsi" w:hAnsiTheme="minorHAnsi"/>
          <w:sz w:val="24"/>
          <w:szCs w:val="24"/>
        </w:rPr>
      </w:pPr>
      <w:r w:rsidRPr="00B96E58">
        <w:rPr>
          <w:rFonts w:asciiTheme="minorHAnsi" w:hAnsiTheme="minorHAnsi"/>
          <w:sz w:val="24"/>
          <w:szCs w:val="24"/>
        </w:rPr>
        <w:t xml:space="preserve">During times of crisis, such as recessions, bad debts will rise and some lenders will </w:t>
      </w:r>
      <w:r w:rsidR="0047568A">
        <w:rPr>
          <w:rFonts w:asciiTheme="minorHAnsi" w:hAnsiTheme="minorHAnsi"/>
          <w:sz w:val="24"/>
          <w:szCs w:val="24"/>
        </w:rPr>
        <w:t xml:space="preserve">worry </w:t>
      </w:r>
      <w:r w:rsidR="0047568A" w:rsidRPr="00B96E58">
        <w:rPr>
          <w:rFonts w:asciiTheme="minorHAnsi" w:hAnsiTheme="minorHAnsi"/>
          <w:sz w:val="24"/>
          <w:szCs w:val="24"/>
        </w:rPr>
        <w:t>or</w:t>
      </w:r>
      <w:r w:rsidRPr="00B96E58">
        <w:rPr>
          <w:rFonts w:asciiTheme="minorHAnsi" w:hAnsiTheme="minorHAnsi"/>
          <w:sz w:val="24"/>
          <w:szCs w:val="24"/>
        </w:rPr>
        <w:t xml:space="preserve"> even panic</w:t>
      </w:r>
      <w:r w:rsidR="002535F7">
        <w:rPr>
          <w:rFonts w:asciiTheme="minorHAnsi" w:hAnsiTheme="minorHAnsi"/>
          <w:sz w:val="24"/>
          <w:szCs w:val="24"/>
        </w:rPr>
        <w:t xml:space="preserve"> about lending and investing</w:t>
      </w:r>
      <w:r w:rsidRPr="00B96E58">
        <w:rPr>
          <w:rFonts w:asciiTheme="minorHAnsi" w:hAnsiTheme="minorHAnsi"/>
          <w:sz w:val="24"/>
          <w:szCs w:val="24"/>
        </w:rPr>
        <w:t>. It will become more difficult for lenders to exit any type of account as swiftly as they want</w:t>
      </w:r>
      <w:r w:rsidR="006F2B6D" w:rsidRPr="00B96E58">
        <w:rPr>
          <w:rFonts w:asciiTheme="minorHAnsi" w:hAnsiTheme="minorHAnsi"/>
          <w:sz w:val="24"/>
          <w:szCs w:val="24"/>
        </w:rPr>
        <w:t xml:space="preserve"> if </w:t>
      </w:r>
      <w:r w:rsidRPr="00B96E58">
        <w:rPr>
          <w:rFonts w:asciiTheme="minorHAnsi" w:hAnsiTheme="minorHAnsi"/>
          <w:sz w:val="24"/>
          <w:szCs w:val="24"/>
        </w:rPr>
        <w:t xml:space="preserve">lots of lenders </w:t>
      </w:r>
      <w:r w:rsidR="002535F7">
        <w:rPr>
          <w:rFonts w:asciiTheme="minorHAnsi" w:hAnsiTheme="minorHAnsi"/>
          <w:sz w:val="24"/>
          <w:szCs w:val="24"/>
        </w:rPr>
        <w:t xml:space="preserve">then </w:t>
      </w:r>
      <w:r w:rsidRPr="00B96E58">
        <w:rPr>
          <w:rFonts w:asciiTheme="minorHAnsi" w:hAnsiTheme="minorHAnsi"/>
          <w:sz w:val="24"/>
          <w:szCs w:val="24"/>
        </w:rPr>
        <w:t>look to sell their loans and new lenders are too scared to buy them.</w:t>
      </w:r>
    </w:p>
    <w:p w:rsidR="00AB49DC" w:rsidRPr="00B96E58" w:rsidRDefault="00AB49DC" w:rsidP="00FF24E5">
      <w:pPr>
        <w:pStyle w:val="NoSpacing"/>
      </w:pPr>
    </w:p>
    <w:p w:rsidR="00BA14A1" w:rsidRPr="009F30C5" w:rsidRDefault="00AB49DC" w:rsidP="00B96E58">
      <w:pPr>
        <w:pStyle w:val="Standard3"/>
        <w:jc w:val="both"/>
        <w:rPr>
          <w:rFonts w:asciiTheme="minorHAnsi" w:hAnsiTheme="minorHAnsi"/>
          <w:sz w:val="24"/>
          <w:szCs w:val="24"/>
        </w:rPr>
      </w:pPr>
      <w:r w:rsidRPr="009F30C5">
        <w:rPr>
          <w:rFonts w:asciiTheme="minorHAnsi" w:hAnsiTheme="minorHAnsi"/>
          <w:sz w:val="24"/>
          <w:szCs w:val="24"/>
        </w:rPr>
        <w:t>At these times even those with easy-access accounts might struggle to leave as swiftly as they would like.</w:t>
      </w:r>
      <w:r w:rsidR="006F2B6D" w:rsidRPr="009F30C5">
        <w:rPr>
          <w:rFonts w:asciiTheme="minorHAnsi" w:hAnsiTheme="minorHAnsi"/>
          <w:sz w:val="24"/>
          <w:szCs w:val="24"/>
        </w:rPr>
        <w:t xml:space="preserve"> L</w:t>
      </w:r>
      <w:r w:rsidRPr="009F30C5">
        <w:rPr>
          <w:rFonts w:asciiTheme="minorHAnsi" w:hAnsiTheme="minorHAnsi"/>
          <w:sz w:val="24"/>
          <w:szCs w:val="24"/>
        </w:rPr>
        <w:t>enders in longer-term</w:t>
      </w:r>
      <w:r w:rsidR="006F2B6D" w:rsidRPr="009F30C5">
        <w:rPr>
          <w:rFonts w:asciiTheme="minorHAnsi" w:hAnsiTheme="minorHAnsi"/>
          <w:sz w:val="24"/>
          <w:szCs w:val="24"/>
        </w:rPr>
        <w:t xml:space="preserve"> accounts might appreciate that, while they are </w:t>
      </w:r>
      <w:r w:rsidR="006F2B6D" w:rsidRPr="009F30C5">
        <w:rPr>
          <w:rFonts w:asciiTheme="minorHAnsi" w:hAnsiTheme="minorHAnsi"/>
          <w:sz w:val="24"/>
          <w:szCs w:val="24"/>
        </w:rPr>
        <w:lastRenderedPageBreak/>
        <w:t xml:space="preserve">unable to exit speedily, </w:t>
      </w:r>
      <w:r w:rsidRPr="009F30C5">
        <w:rPr>
          <w:rFonts w:asciiTheme="minorHAnsi" w:hAnsiTheme="minorHAnsi"/>
          <w:sz w:val="24"/>
          <w:szCs w:val="24"/>
        </w:rPr>
        <w:t xml:space="preserve">they are </w:t>
      </w:r>
      <w:r w:rsidR="006F2B6D" w:rsidRPr="009F30C5">
        <w:rPr>
          <w:rFonts w:asciiTheme="minorHAnsi" w:hAnsiTheme="minorHAnsi"/>
          <w:sz w:val="24"/>
          <w:szCs w:val="24"/>
        </w:rPr>
        <w:t>continuing to earn</w:t>
      </w:r>
      <w:r w:rsidRPr="009F30C5">
        <w:rPr>
          <w:rFonts w:asciiTheme="minorHAnsi" w:hAnsiTheme="minorHAnsi"/>
          <w:sz w:val="24"/>
          <w:szCs w:val="24"/>
        </w:rPr>
        <w:t xml:space="preserve"> considerably more interest, which gives them an extra layer of protection against losses.</w:t>
      </w:r>
    </w:p>
    <w:p w:rsidR="006F2B6D" w:rsidRDefault="006F2B6D" w:rsidP="00BA14A1">
      <w:pPr>
        <w:pStyle w:val="Standard3"/>
        <w:rPr>
          <w:rFonts w:asciiTheme="minorHAnsi" w:hAnsiTheme="minorHAnsi"/>
        </w:rPr>
      </w:pPr>
    </w:p>
    <w:p w:rsidR="00A900CB" w:rsidRPr="009F30C5" w:rsidRDefault="0085081A" w:rsidP="00A900CB">
      <w:pPr>
        <w:pStyle w:val="Standard2"/>
        <w:jc w:val="both"/>
        <w:rPr>
          <w:rFonts w:asciiTheme="minorHAnsi" w:hAnsiTheme="minorHAnsi" w:cstheme="minorHAnsi"/>
          <w:i/>
          <w:sz w:val="24"/>
          <w:szCs w:val="24"/>
        </w:rPr>
      </w:pPr>
      <w:r w:rsidRPr="009F30C5">
        <w:rPr>
          <w:rFonts w:asciiTheme="minorHAnsi" w:hAnsiTheme="minorHAnsi" w:cs="Calibri"/>
          <w:sz w:val="24"/>
          <w:szCs w:val="24"/>
        </w:rPr>
        <w:t xml:space="preserve">Neil Faulkner, co-founder and managing director of 4thWay®, comments: </w:t>
      </w:r>
      <w:r w:rsidRPr="009F30C5">
        <w:rPr>
          <w:rFonts w:asciiTheme="minorHAnsi" w:hAnsiTheme="minorHAnsi" w:cstheme="minorHAnsi"/>
          <w:i/>
          <w:sz w:val="24"/>
          <w:szCs w:val="24"/>
        </w:rPr>
        <w:t>“Up until now, for the most part, lenders have had no difficulty leaving within minutes or at most days of requesting early access, regardless of whether they were using longer-term lending accounts or accounts billed as easy access.</w:t>
      </w:r>
    </w:p>
    <w:p w:rsidR="00A900CB" w:rsidRPr="009F30C5" w:rsidRDefault="00A900CB" w:rsidP="00A900CB">
      <w:pPr>
        <w:pStyle w:val="Standard3"/>
        <w:rPr>
          <w:rFonts w:asciiTheme="minorHAnsi" w:hAnsiTheme="minorHAnsi" w:cstheme="minorHAnsi"/>
          <w:sz w:val="24"/>
          <w:szCs w:val="24"/>
        </w:rPr>
      </w:pPr>
    </w:p>
    <w:p w:rsidR="00A900CB" w:rsidRPr="009F30C5" w:rsidRDefault="0085081A" w:rsidP="00A900CB">
      <w:pPr>
        <w:pStyle w:val="Standard3"/>
        <w:jc w:val="both"/>
        <w:rPr>
          <w:rFonts w:asciiTheme="minorHAnsi" w:hAnsiTheme="minorHAnsi" w:cstheme="minorHAnsi"/>
          <w:i/>
          <w:sz w:val="24"/>
          <w:szCs w:val="24"/>
        </w:rPr>
      </w:pPr>
      <w:r w:rsidRPr="009F30C5">
        <w:rPr>
          <w:rFonts w:asciiTheme="minorHAnsi" w:hAnsiTheme="minorHAnsi" w:cstheme="minorHAnsi"/>
          <w:i/>
          <w:sz w:val="24"/>
          <w:szCs w:val="24"/>
        </w:rPr>
        <w:t xml:space="preserve">“Most of the major peer-to-peer sites currently have excellent controls, teams and processes and, so long as they continue to have high standards, I expect that the vast majority of lenders who are unable to exit immediately during a severe crisis will not lose money - regardless of the type of accounts they are lending through. </w:t>
      </w:r>
    </w:p>
    <w:p w:rsidR="00A900CB" w:rsidRPr="009F30C5" w:rsidRDefault="00A900CB" w:rsidP="00A900CB">
      <w:pPr>
        <w:pStyle w:val="Standard3"/>
        <w:rPr>
          <w:rFonts w:asciiTheme="minorHAnsi" w:hAnsiTheme="minorHAnsi" w:cstheme="minorHAnsi"/>
          <w:sz w:val="24"/>
          <w:szCs w:val="24"/>
        </w:rPr>
      </w:pPr>
    </w:p>
    <w:p w:rsidR="00A900CB" w:rsidRPr="009F30C5" w:rsidRDefault="0085081A" w:rsidP="00A900CB">
      <w:pPr>
        <w:pStyle w:val="Standard3"/>
        <w:jc w:val="both"/>
        <w:rPr>
          <w:rFonts w:asciiTheme="minorHAnsi" w:hAnsiTheme="minorHAnsi" w:cstheme="minorHAnsi"/>
          <w:i/>
          <w:sz w:val="24"/>
          <w:szCs w:val="24"/>
        </w:rPr>
      </w:pPr>
      <w:r w:rsidRPr="009F30C5">
        <w:rPr>
          <w:rFonts w:asciiTheme="minorHAnsi" w:hAnsiTheme="minorHAnsi" w:cstheme="minorHAnsi"/>
          <w:i/>
          <w:sz w:val="24"/>
          <w:szCs w:val="24"/>
        </w:rPr>
        <w:t>“That said, bear in mind that with the accounts marketed as easy access</w:t>
      </w:r>
      <w:r w:rsidR="0047568A">
        <w:rPr>
          <w:rFonts w:asciiTheme="minorHAnsi" w:hAnsiTheme="minorHAnsi" w:cstheme="minorHAnsi"/>
          <w:i/>
          <w:sz w:val="24"/>
          <w:szCs w:val="24"/>
        </w:rPr>
        <w:t>,</w:t>
      </w:r>
      <w:r w:rsidRPr="009F30C5">
        <w:rPr>
          <w:rFonts w:asciiTheme="minorHAnsi" w:hAnsiTheme="minorHAnsi" w:cstheme="minorHAnsi"/>
          <w:i/>
          <w:sz w:val="24"/>
          <w:szCs w:val="24"/>
        </w:rPr>
        <w:t xml:space="preserve"> you are usually accepting a lower interest rate in return for free access, but swift access is still not guaranteed. In addition, you are usually earning a lower interest rate on the same underlying loans, meaning you’re not usually in safer loans.</w:t>
      </w:r>
    </w:p>
    <w:p w:rsidR="00A900CB" w:rsidRPr="00F5397E" w:rsidRDefault="00A900CB" w:rsidP="00A900CB">
      <w:pPr>
        <w:pStyle w:val="Standard3"/>
        <w:rPr>
          <w:rFonts w:asciiTheme="minorHAnsi" w:hAnsiTheme="minorHAnsi" w:cstheme="minorHAnsi"/>
          <w:sz w:val="24"/>
          <w:szCs w:val="24"/>
        </w:rPr>
      </w:pPr>
    </w:p>
    <w:p w:rsidR="00A900CB" w:rsidRPr="00F5397E" w:rsidRDefault="0085081A" w:rsidP="00A900CB">
      <w:pPr>
        <w:pStyle w:val="Standard3"/>
        <w:jc w:val="both"/>
        <w:rPr>
          <w:rFonts w:asciiTheme="minorHAnsi" w:hAnsiTheme="minorHAnsi" w:cstheme="minorHAnsi"/>
          <w:i/>
          <w:sz w:val="24"/>
          <w:szCs w:val="24"/>
        </w:rPr>
      </w:pPr>
      <w:r>
        <w:rPr>
          <w:rFonts w:asciiTheme="minorHAnsi" w:hAnsiTheme="minorHAnsi" w:cstheme="minorHAnsi"/>
          <w:i/>
          <w:sz w:val="24"/>
          <w:szCs w:val="24"/>
        </w:rPr>
        <w:t>“Paradoxically, then, the accounts paying the higher rates might in some cases turn out to be lower risk.</w:t>
      </w:r>
    </w:p>
    <w:p w:rsidR="00A900CB" w:rsidRPr="00F5397E" w:rsidRDefault="00A900CB" w:rsidP="00A900CB">
      <w:pPr>
        <w:pStyle w:val="Standard3"/>
        <w:rPr>
          <w:rFonts w:asciiTheme="minorHAnsi" w:hAnsiTheme="minorHAnsi" w:cstheme="minorHAnsi"/>
          <w:sz w:val="24"/>
          <w:szCs w:val="24"/>
        </w:rPr>
      </w:pPr>
    </w:p>
    <w:p w:rsidR="00A900CB" w:rsidRPr="00F5397E" w:rsidRDefault="0085081A" w:rsidP="00A900CB">
      <w:pPr>
        <w:pStyle w:val="Standard3"/>
        <w:jc w:val="both"/>
        <w:rPr>
          <w:rFonts w:asciiTheme="minorHAnsi" w:hAnsiTheme="minorHAnsi" w:cstheme="minorHAnsi"/>
          <w:i/>
          <w:sz w:val="24"/>
          <w:szCs w:val="24"/>
        </w:rPr>
      </w:pPr>
      <w:r>
        <w:rPr>
          <w:rFonts w:asciiTheme="minorHAnsi" w:hAnsiTheme="minorHAnsi" w:cstheme="minorHAnsi"/>
          <w:i/>
          <w:sz w:val="24"/>
          <w:szCs w:val="24"/>
        </w:rPr>
        <w:t>“Lenders should therefore consider longer-term accounts over easy access, with a view to paying the modest early-exit fees if they want to leave early.</w:t>
      </w:r>
    </w:p>
    <w:p w:rsidR="00A900CB" w:rsidRPr="00F5397E" w:rsidRDefault="00A900CB" w:rsidP="00A900CB">
      <w:pPr>
        <w:pStyle w:val="Standard3"/>
        <w:jc w:val="both"/>
        <w:rPr>
          <w:rFonts w:asciiTheme="minorHAnsi" w:hAnsiTheme="minorHAnsi" w:cstheme="minorHAnsi"/>
          <w:i/>
          <w:sz w:val="24"/>
          <w:szCs w:val="24"/>
        </w:rPr>
      </w:pPr>
    </w:p>
    <w:p w:rsidR="00A900CB" w:rsidRPr="00F5397E" w:rsidRDefault="0085081A" w:rsidP="00A900CB">
      <w:pPr>
        <w:pStyle w:val="Standard3"/>
        <w:jc w:val="both"/>
        <w:rPr>
          <w:rFonts w:asciiTheme="minorHAnsi" w:hAnsiTheme="minorHAnsi" w:cstheme="minorHAnsi"/>
          <w:i/>
          <w:sz w:val="24"/>
          <w:szCs w:val="24"/>
        </w:rPr>
      </w:pPr>
      <w:r>
        <w:rPr>
          <w:rFonts w:asciiTheme="minorHAnsi" w:hAnsiTheme="minorHAnsi" w:cstheme="minorHAnsi"/>
          <w:i/>
          <w:sz w:val="24"/>
          <w:szCs w:val="24"/>
        </w:rPr>
        <w:t>“Lenders should also note that they usually get repaid some of their loans every month, and that if they stop re-lending their repayments</w:t>
      </w:r>
      <w:r w:rsidR="00FF24E5">
        <w:rPr>
          <w:rFonts w:asciiTheme="minorHAnsi" w:hAnsiTheme="minorHAnsi" w:cstheme="minorHAnsi"/>
          <w:i/>
          <w:sz w:val="24"/>
          <w:szCs w:val="24"/>
        </w:rPr>
        <w:t>,</w:t>
      </w:r>
      <w:r>
        <w:rPr>
          <w:rFonts w:asciiTheme="minorHAnsi" w:hAnsiTheme="minorHAnsi" w:cstheme="minorHAnsi"/>
          <w:i/>
          <w:sz w:val="24"/>
          <w:szCs w:val="24"/>
        </w:rPr>
        <w:t xml:space="preserve"> they can generally expect to have around half their money back within 18 months, with no exit fees.</w:t>
      </w:r>
    </w:p>
    <w:p w:rsidR="00A900CB" w:rsidRPr="00F5397E" w:rsidRDefault="00A900CB" w:rsidP="00A900CB">
      <w:pPr>
        <w:pStyle w:val="Standard3"/>
        <w:jc w:val="both"/>
        <w:rPr>
          <w:rFonts w:asciiTheme="minorHAnsi" w:hAnsiTheme="minorHAnsi" w:cstheme="minorHAnsi"/>
          <w:i/>
          <w:sz w:val="24"/>
          <w:szCs w:val="24"/>
        </w:rPr>
      </w:pPr>
    </w:p>
    <w:p w:rsidR="002B03B5" w:rsidRPr="002535F7" w:rsidRDefault="0085081A" w:rsidP="00A900CB">
      <w:pPr>
        <w:pStyle w:val="Standard3"/>
        <w:jc w:val="both"/>
        <w:rPr>
          <w:rFonts w:asciiTheme="minorHAnsi" w:hAnsiTheme="minorHAnsi" w:cstheme="minorHAnsi"/>
          <w:i/>
          <w:color w:val="auto"/>
          <w:sz w:val="24"/>
          <w:szCs w:val="24"/>
        </w:rPr>
      </w:pPr>
      <w:r>
        <w:rPr>
          <w:rFonts w:asciiTheme="minorHAnsi" w:hAnsiTheme="minorHAnsi" w:cstheme="minorHAnsi"/>
          <w:i/>
          <w:sz w:val="24"/>
          <w:szCs w:val="24"/>
        </w:rPr>
        <w:t xml:space="preserve">“The best </w:t>
      </w:r>
      <w:r>
        <w:rPr>
          <w:rFonts w:asciiTheme="minorHAnsi" w:hAnsiTheme="minorHAnsi" w:cstheme="minorHAnsi"/>
          <w:i/>
          <w:sz w:val="24"/>
          <w:szCs w:val="24"/>
          <w:lang w:val="en-GB"/>
        </w:rPr>
        <w:t>defence</w:t>
      </w:r>
      <w:r>
        <w:rPr>
          <w:rFonts w:asciiTheme="minorHAnsi" w:hAnsiTheme="minorHAnsi" w:cstheme="minorHAnsi"/>
          <w:i/>
          <w:sz w:val="24"/>
          <w:szCs w:val="24"/>
        </w:rPr>
        <w:t xml:space="preserve"> against recessions and </w:t>
      </w:r>
      <w:r w:rsidR="009D3228" w:rsidRPr="009D3228">
        <w:rPr>
          <w:rFonts w:asciiTheme="minorHAnsi" w:hAnsiTheme="minorHAnsi" w:cstheme="minorHAnsi"/>
          <w:i/>
          <w:color w:val="auto"/>
          <w:sz w:val="24"/>
          <w:szCs w:val="24"/>
        </w:rPr>
        <w:t>losses is to not lend at all until you are very confident in what you’re doing, so that you do not panic during a crisis, even if bad debts are rising.”</w:t>
      </w:r>
    </w:p>
    <w:p w:rsidR="00A900CB" w:rsidRPr="002535F7" w:rsidRDefault="00A900CB" w:rsidP="002B03B5">
      <w:pPr>
        <w:shd w:val="clear" w:color="auto" w:fill="FFFFFF"/>
        <w:spacing w:after="0" w:line="100" w:lineRule="atLeast"/>
        <w:rPr>
          <w:rFonts w:asciiTheme="minorHAnsi" w:eastAsia="Times New Roman" w:hAnsiTheme="minorHAnsi" w:cstheme="minorHAnsi"/>
          <w:b/>
          <w:sz w:val="24"/>
          <w:szCs w:val="24"/>
        </w:rPr>
      </w:pPr>
    </w:p>
    <w:p w:rsidR="006C616A" w:rsidRPr="002535F7" w:rsidRDefault="009D3228">
      <w:pPr>
        <w:shd w:val="clear" w:color="auto" w:fill="FFFFFF"/>
        <w:spacing w:after="0" w:line="100" w:lineRule="atLeast"/>
        <w:jc w:val="center"/>
        <w:rPr>
          <w:rFonts w:asciiTheme="minorHAnsi" w:eastAsia="Times New Roman" w:hAnsiTheme="minorHAnsi" w:cstheme="minorHAnsi"/>
          <w:sz w:val="20"/>
          <w:szCs w:val="20"/>
        </w:rPr>
      </w:pPr>
      <w:r w:rsidRPr="009D3228">
        <w:rPr>
          <w:rFonts w:asciiTheme="minorHAnsi" w:eastAsia="Times New Roman" w:hAnsiTheme="minorHAnsi" w:cstheme="minorHAnsi"/>
          <w:b/>
          <w:sz w:val="24"/>
          <w:szCs w:val="24"/>
        </w:rPr>
        <w:t>-ENDS-</w:t>
      </w:r>
    </w:p>
    <w:p w:rsidR="006C616A" w:rsidRPr="002535F7" w:rsidRDefault="009D3228">
      <w:pPr>
        <w:shd w:val="clear" w:color="auto" w:fill="FFFFFF"/>
        <w:spacing w:after="0" w:line="100" w:lineRule="atLeast"/>
        <w:jc w:val="both"/>
        <w:rPr>
          <w:rFonts w:asciiTheme="minorHAnsi" w:eastAsia="Times New Roman" w:hAnsiTheme="minorHAnsi" w:cstheme="minorHAnsi"/>
          <w:b/>
          <w:iCs/>
          <w:sz w:val="24"/>
          <w:szCs w:val="24"/>
        </w:rPr>
      </w:pPr>
      <w:r w:rsidRPr="009D3228">
        <w:rPr>
          <w:rFonts w:asciiTheme="minorHAnsi" w:eastAsia="Times New Roman" w:hAnsiTheme="minorHAnsi" w:cstheme="minorHAnsi"/>
          <w:sz w:val="20"/>
          <w:szCs w:val="20"/>
        </w:rPr>
        <w:t> </w:t>
      </w:r>
    </w:p>
    <w:p w:rsidR="00A86FC3" w:rsidRPr="002535F7" w:rsidRDefault="009D3228" w:rsidP="00A86FC3">
      <w:pPr>
        <w:shd w:val="clear" w:color="auto" w:fill="FFFFFF"/>
        <w:spacing w:after="0" w:line="360" w:lineRule="auto"/>
        <w:jc w:val="both"/>
        <w:rPr>
          <w:rFonts w:asciiTheme="minorHAnsi" w:eastAsia="Times New Roman" w:hAnsiTheme="minorHAnsi" w:cstheme="minorHAnsi"/>
          <w:b/>
          <w:iCs/>
          <w:sz w:val="24"/>
          <w:szCs w:val="24"/>
        </w:rPr>
      </w:pPr>
      <w:r w:rsidRPr="009D3228">
        <w:rPr>
          <w:rFonts w:asciiTheme="minorHAnsi" w:eastAsia="Times New Roman" w:hAnsiTheme="minorHAnsi" w:cstheme="minorHAnsi"/>
          <w:b/>
          <w:iCs/>
          <w:sz w:val="24"/>
          <w:szCs w:val="24"/>
        </w:rPr>
        <w:t>NOTES TO EDITORS</w:t>
      </w:r>
    </w:p>
    <w:p w:rsidR="009F30C5" w:rsidRPr="002535F7" w:rsidRDefault="009D3228" w:rsidP="009F30C5">
      <w:pPr>
        <w:pStyle w:val="BodyText"/>
        <w:numPr>
          <w:ilvl w:val="0"/>
          <w:numId w:val="18"/>
        </w:numPr>
        <w:spacing w:after="0"/>
        <w:jc w:val="both"/>
        <w:rPr>
          <w:rFonts w:asciiTheme="minorHAnsi" w:hAnsiTheme="minorHAnsi" w:cstheme="minorHAnsi"/>
          <w:lang w:val="en-US"/>
        </w:rPr>
      </w:pPr>
      <w:r>
        <w:rPr>
          <w:rFonts w:asciiTheme="minorHAnsi" w:hAnsiTheme="minorHAnsi" w:cstheme="minorHAnsi"/>
          <w:lang w:val="en-US"/>
        </w:rPr>
        <w:t>Based on the four major P2P lending sites with reserve funds that provide sufficient statistics and data to 4thWay to be rated: Assetz Capital, Landbay, RateSetter and Zopa.</w:t>
      </w:r>
    </w:p>
    <w:p w:rsidR="009F30C5" w:rsidRPr="002535F7" w:rsidRDefault="009D3228" w:rsidP="009F30C5">
      <w:pPr>
        <w:pStyle w:val="BodyText"/>
        <w:numPr>
          <w:ilvl w:val="0"/>
          <w:numId w:val="18"/>
        </w:numPr>
        <w:spacing w:after="0"/>
        <w:jc w:val="both"/>
        <w:rPr>
          <w:rFonts w:asciiTheme="minorHAnsi" w:hAnsiTheme="minorHAnsi" w:cstheme="minorHAnsi"/>
          <w:lang w:val="en-US"/>
        </w:rPr>
      </w:pPr>
      <w:r>
        <w:rPr>
          <w:rFonts w:asciiTheme="minorHAnsi" w:hAnsiTheme="minorHAnsi" w:cstheme="minorHAnsi"/>
          <w:lang w:val="en-US"/>
        </w:rPr>
        <w:t xml:space="preserve">Read about how 4thWay stress tests P2P lending sites and calculate the PLUS Ratings </w:t>
      </w:r>
      <w:hyperlink r:id="rId9" w:history="1">
        <w:r>
          <w:rPr>
            <w:rStyle w:val="Hyperlink"/>
            <w:rFonts w:asciiTheme="minorHAnsi" w:hAnsiTheme="minorHAnsi" w:cstheme="minorHAnsi"/>
            <w:lang w:val="en-US"/>
          </w:rPr>
          <w:t>here</w:t>
        </w:r>
      </w:hyperlink>
      <w:r w:rsidRPr="009D3228">
        <w:rPr>
          <w:rFonts w:asciiTheme="minorHAnsi" w:hAnsiTheme="minorHAnsi" w:cstheme="minorHAnsi"/>
          <w:lang w:val="en-US"/>
        </w:rPr>
        <w:t>.</w:t>
      </w:r>
    </w:p>
    <w:p w:rsidR="009E605B" w:rsidRPr="002535F7" w:rsidRDefault="009D3228" w:rsidP="009F30C5">
      <w:pPr>
        <w:pStyle w:val="BodyText"/>
        <w:numPr>
          <w:ilvl w:val="0"/>
          <w:numId w:val="18"/>
        </w:numPr>
        <w:spacing w:after="0"/>
        <w:jc w:val="both"/>
        <w:rPr>
          <w:rFonts w:asciiTheme="minorHAnsi" w:hAnsiTheme="minorHAnsi" w:cstheme="minorHAnsi"/>
          <w:lang w:val="en-US"/>
        </w:rPr>
      </w:pPr>
      <w:r w:rsidRPr="009D3228">
        <w:rPr>
          <w:rFonts w:asciiTheme="minorHAnsi" w:hAnsiTheme="minorHAnsi" w:cstheme="minorHAnsi"/>
          <w:lang w:val="en-US"/>
        </w:rPr>
        <w:t>Half the rated platforms’ ratings slip slightly on their easy-access accounts, as shown in this table:</w:t>
      </w:r>
    </w:p>
    <w:p w:rsidR="009F30C5" w:rsidRPr="002535F7" w:rsidRDefault="009F30C5" w:rsidP="009F30C5">
      <w:pPr>
        <w:pStyle w:val="BodyText"/>
        <w:spacing w:after="0"/>
        <w:ind w:left="360"/>
        <w:jc w:val="both"/>
        <w:rPr>
          <w:rFonts w:asciiTheme="minorHAnsi" w:hAnsiTheme="minorHAnsi" w:cstheme="minorHAnsi"/>
          <w:lang w:val="en-US"/>
        </w:rPr>
      </w:pPr>
    </w:p>
    <w:p w:rsidR="009F30C5" w:rsidRPr="002535F7" w:rsidRDefault="009F30C5" w:rsidP="009F30C5">
      <w:pPr>
        <w:pStyle w:val="BodyText"/>
        <w:spacing w:after="0"/>
        <w:ind w:left="360"/>
        <w:jc w:val="both"/>
        <w:rPr>
          <w:rFonts w:asciiTheme="minorHAnsi" w:hAnsiTheme="minorHAnsi" w:cstheme="minorHAnsi"/>
          <w:lang w:val="en-US"/>
        </w:rPr>
      </w:pPr>
    </w:p>
    <w:p w:rsidR="009F30C5" w:rsidRPr="002535F7" w:rsidRDefault="009F30C5" w:rsidP="009F30C5">
      <w:pPr>
        <w:pStyle w:val="BodyText"/>
        <w:spacing w:after="0"/>
        <w:ind w:left="360"/>
        <w:jc w:val="both"/>
        <w:rPr>
          <w:rFonts w:asciiTheme="minorHAnsi" w:hAnsiTheme="minorHAnsi" w:cstheme="minorHAnsi"/>
          <w:lang w:val="en-US"/>
        </w:rPr>
      </w:pPr>
    </w:p>
    <w:p w:rsidR="009F30C5" w:rsidRPr="002535F7" w:rsidRDefault="009F30C5" w:rsidP="009F30C5">
      <w:pPr>
        <w:pStyle w:val="BodyText"/>
        <w:spacing w:after="0"/>
        <w:ind w:left="360"/>
        <w:jc w:val="both"/>
        <w:rPr>
          <w:rFonts w:asciiTheme="minorHAnsi" w:hAnsiTheme="minorHAnsi" w:cstheme="minorHAnsi"/>
          <w:lang w:val="en-US"/>
        </w:rPr>
      </w:pPr>
    </w:p>
    <w:p w:rsidR="009F30C5" w:rsidRPr="002535F7" w:rsidRDefault="009F30C5" w:rsidP="009F30C5">
      <w:pPr>
        <w:pStyle w:val="BodyText"/>
        <w:spacing w:after="0"/>
        <w:ind w:left="360"/>
        <w:jc w:val="both"/>
        <w:rPr>
          <w:rFonts w:asciiTheme="minorHAnsi" w:hAnsiTheme="minorHAnsi" w:cstheme="minorHAnsi"/>
          <w:lang w:val="en-US"/>
        </w:rPr>
      </w:pPr>
    </w:p>
    <w:p w:rsidR="009F30C5" w:rsidRPr="002535F7" w:rsidRDefault="009F30C5" w:rsidP="009F30C5">
      <w:pPr>
        <w:pStyle w:val="BodyText"/>
        <w:spacing w:after="0"/>
        <w:ind w:left="360"/>
        <w:jc w:val="both"/>
        <w:rPr>
          <w:rFonts w:asciiTheme="minorHAnsi" w:hAnsiTheme="minorHAnsi" w:cstheme="minorHAnsi"/>
          <w:lang w:val="en-US"/>
        </w:rPr>
      </w:pPr>
    </w:p>
    <w:p w:rsidR="009F30C5" w:rsidRPr="002535F7" w:rsidRDefault="009F30C5" w:rsidP="009F30C5">
      <w:pPr>
        <w:pStyle w:val="BodyText"/>
        <w:spacing w:after="0"/>
        <w:ind w:left="360"/>
        <w:rPr>
          <w:rFonts w:asciiTheme="minorHAnsi" w:hAnsiTheme="minorHAnsi" w:cstheme="minorHAnsi"/>
          <w:lang w:val="en-US"/>
        </w:rPr>
      </w:pPr>
    </w:p>
    <w:tbl>
      <w:tblPr>
        <w:tblStyle w:val="TableGrid"/>
        <w:tblW w:w="0" w:type="auto"/>
        <w:tblLook w:val="04A0"/>
      </w:tblPr>
      <w:tblGrid>
        <w:gridCol w:w="1526"/>
        <w:gridCol w:w="3606"/>
        <w:gridCol w:w="4110"/>
      </w:tblGrid>
      <w:tr w:rsidR="002535F7" w:rsidRPr="002535F7" w:rsidTr="009E605B">
        <w:tc>
          <w:tcPr>
            <w:tcW w:w="1526" w:type="dxa"/>
          </w:tcPr>
          <w:p w:rsidR="009E605B" w:rsidRPr="002535F7" w:rsidRDefault="009D3228" w:rsidP="009E605B">
            <w:pPr>
              <w:pStyle w:val="BodyText"/>
              <w:spacing w:before="100" w:beforeAutospacing="1" w:after="0" w:afterAutospacing="1"/>
              <w:outlineLvl w:val="0"/>
              <w:rPr>
                <w:rFonts w:asciiTheme="minorHAnsi" w:hAnsiTheme="minorHAnsi" w:cstheme="minorHAnsi"/>
                <w:b/>
                <w:lang w:val="en-US"/>
              </w:rPr>
            </w:pPr>
            <w:r w:rsidRPr="009D3228">
              <w:rPr>
                <w:rFonts w:asciiTheme="minorHAnsi" w:hAnsiTheme="minorHAnsi" w:cstheme="minorHAnsi"/>
                <w:b/>
                <w:lang w:val="en-US"/>
              </w:rPr>
              <w:lastRenderedPageBreak/>
              <w:t>P2P lending platform</w:t>
            </w:r>
          </w:p>
        </w:tc>
        <w:tc>
          <w:tcPr>
            <w:tcW w:w="3606" w:type="dxa"/>
          </w:tcPr>
          <w:p w:rsidR="006976D2" w:rsidRPr="002535F7" w:rsidRDefault="009D3228">
            <w:pPr>
              <w:pStyle w:val="BodyText"/>
              <w:spacing w:after="0"/>
              <w:rPr>
                <w:rFonts w:asciiTheme="minorHAnsi" w:hAnsiTheme="minorHAnsi" w:cstheme="minorHAnsi"/>
                <w:b/>
                <w:lang w:val="en-US"/>
              </w:rPr>
            </w:pPr>
            <w:r w:rsidRPr="009D3228">
              <w:rPr>
                <w:rFonts w:asciiTheme="minorHAnsi" w:hAnsiTheme="minorHAnsi" w:cstheme="minorHAnsi"/>
                <w:b/>
                <w:lang w:val="en-US"/>
              </w:rPr>
              <w:t>Rating on easy-access account</w:t>
            </w:r>
          </w:p>
        </w:tc>
        <w:tc>
          <w:tcPr>
            <w:tcW w:w="4110" w:type="dxa"/>
          </w:tcPr>
          <w:p w:rsidR="006976D2" w:rsidRPr="002535F7" w:rsidRDefault="009D3228">
            <w:pPr>
              <w:pStyle w:val="BodyText"/>
              <w:spacing w:after="0"/>
              <w:rPr>
                <w:rFonts w:asciiTheme="minorHAnsi" w:hAnsiTheme="minorHAnsi" w:cstheme="minorHAnsi"/>
                <w:b/>
                <w:lang w:val="en-US"/>
              </w:rPr>
            </w:pPr>
            <w:r w:rsidRPr="009D3228">
              <w:rPr>
                <w:rFonts w:asciiTheme="minorHAnsi" w:hAnsiTheme="minorHAnsi" w:cstheme="minorHAnsi"/>
                <w:b/>
                <w:lang w:val="en-US"/>
              </w:rPr>
              <w:t>Rating on longest-term account</w:t>
            </w:r>
          </w:p>
        </w:tc>
      </w:tr>
      <w:tr w:rsidR="002535F7" w:rsidRPr="002535F7" w:rsidTr="009E605B">
        <w:tc>
          <w:tcPr>
            <w:tcW w:w="1526" w:type="dxa"/>
          </w:tcPr>
          <w:p w:rsidR="009E605B" w:rsidRPr="002535F7" w:rsidRDefault="009D3228" w:rsidP="009E605B">
            <w:pPr>
              <w:pStyle w:val="BodyText"/>
              <w:spacing w:after="0"/>
              <w:rPr>
                <w:rFonts w:asciiTheme="minorHAnsi" w:hAnsiTheme="minorHAnsi" w:cstheme="minorHAnsi"/>
                <w:lang w:val="en-US"/>
              </w:rPr>
            </w:pPr>
            <w:r w:rsidRPr="009D3228">
              <w:rPr>
                <w:rFonts w:asciiTheme="minorHAnsi" w:hAnsiTheme="minorHAnsi" w:cstheme="minorHAnsi"/>
                <w:lang w:val="en-US"/>
              </w:rPr>
              <w:t>Assetz Capital</w:t>
            </w:r>
          </w:p>
        </w:tc>
        <w:tc>
          <w:tcPr>
            <w:tcW w:w="3606" w:type="dxa"/>
          </w:tcPr>
          <w:p w:rsidR="009E605B" w:rsidRPr="002535F7" w:rsidRDefault="007427F5" w:rsidP="009E605B">
            <w:pPr>
              <w:pStyle w:val="BodyText"/>
              <w:spacing w:after="0"/>
              <w:rPr>
                <w:rFonts w:asciiTheme="minorHAnsi" w:hAnsiTheme="minorHAnsi" w:cstheme="minorHAnsi"/>
                <w:lang w:val="en-US"/>
              </w:rPr>
            </w:pPr>
            <w:r>
              <w:rPr>
                <w:rFonts w:asciiTheme="minorHAnsi" w:hAnsiTheme="minorHAnsi" w:cstheme="minorHAnsi"/>
                <w:noProof/>
                <w:lang w:val="en-US" w:eastAsia="en-US"/>
              </w:rPr>
              <w:drawing>
                <wp:inline distT="0" distB="0" distL="0" distR="0">
                  <wp:extent cx="2152650" cy="685800"/>
                  <wp:effectExtent l="0" t="0" r="0" b="0"/>
                  <wp:docPr id="2" name="Grafik 2" descr="C:\Users\User\Downloads\Five PLU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ive PLUSes.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685800"/>
                          </a:xfrm>
                          <a:prstGeom prst="rect">
                            <a:avLst/>
                          </a:prstGeom>
                          <a:noFill/>
                          <a:ln>
                            <a:noFill/>
                          </a:ln>
                        </pic:spPr>
                      </pic:pic>
                    </a:graphicData>
                  </a:graphic>
                </wp:inline>
              </w:drawing>
            </w:r>
          </w:p>
        </w:tc>
        <w:tc>
          <w:tcPr>
            <w:tcW w:w="4110" w:type="dxa"/>
          </w:tcPr>
          <w:p w:rsidR="009E605B" w:rsidRPr="002535F7" w:rsidRDefault="007427F5" w:rsidP="009E605B">
            <w:pPr>
              <w:pStyle w:val="BodyText"/>
              <w:spacing w:after="0"/>
              <w:rPr>
                <w:rFonts w:asciiTheme="minorHAnsi" w:hAnsiTheme="minorHAnsi" w:cstheme="minorHAnsi"/>
                <w:lang w:val="en-US"/>
              </w:rPr>
            </w:pPr>
            <w:r>
              <w:rPr>
                <w:rFonts w:asciiTheme="minorHAnsi" w:hAnsiTheme="minorHAnsi" w:cstheme="minorHAnsi"/>
                <w:noProof/>
                <w:lang w:val="en-US" w:eastAsia="en-US"/>
              </w:rPr>
              <w:drawing>
                <wp:inline distT="0" distB="0" distL="0" distR="0">
                  <wp:extent cx="2152650" cy="685800"/>
                  <wp:effectExtent l="0" t="0" r="0" b="0"/>
                  <wp:docPr id="3" name="Grafik 3" descr="C:\Users\User\Downloads\Five PLU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Five PLUSes.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685800"/>
                          </a:xfrm>
                          <a:prstGeom prst="rect">
                            <a:avLst/>
                          </a:prstGeom>
                          <a:noFill/>
                          <a:ln>
                            <a:noFill/>
                          </a:ln>
                        </pic:spPr>
                      </pic:pic>
                    </a:graphicData>
                  </a:graphic>
                </wp:inline>
              </w:drawing>
            </w:r>
          </w:p>
        </w:tc>
      </w:tr>
      <w:tr w:rsidR="002535F7" w:rsidRPr="002535F7" w:rsidTr="009E605B">
        <w:tc>
          <w:tcPr>
            <w:tcW w:w="1526" w:type="dxa"/>
          </w:tcPr>
          <w:p w:rsidR="009E605B" w:rsidRPr="002535F7" w:rsidRDefault="009D3228" w:rsidP="009E605B">
            <w:pPr>
              <w:pStyle w:val="BodyText"/>
              <w:spacing w:after="0"/>
              <w:rPr>
                <w:rFonts w:asciiTheme="minorHAnsi" w:hAnsiTheme="minorHAnsi" w:cstheme="minorHAnsi"/>
                <w:lang w:val="en-US"/>
              </w:rPr>
            </w:pPr>
            <w:r w:rsidRPr="009D3228">
              <w:rPr>
                <w:rFonts w:asciiTheme="minorHAnsi" w:hAnsiTheme="minorHAnsi" w:cstheme="minorHAnsi"/>
                <w:lang w:val="en-US"/>
              </w:rPr>
              <w:t>Landbay</w:t>
            </w:r>
          </w:p>
        </w:tc>
        <w:tc>
          <w:tcPr>
            <w:tcW w:w="3606" w:type="dxa"/>
          </w:tcPr>
          <w:p w:rsidR="006976D2" w:rsidRPr="002535F7" w:rsidRDefault="007427F5">
            <w:pPr>
              <w:pStyle w:val="BodyText"/>
              <w:spacing w:after="0"/>
              <w:rPr>
                <w:rFonts w:asciiTheme="minorHAnsi" w:hAnsiTheme="minorHAnsi" w:cstheme="minorHAnsi"/>
                <w:lang w:val="en-US"/>
              </w:rPr>
            </w:pPr>
            <w:r>
              <w:rPr>
                <w:rFonts w:asciiTheme="minorHAnsi" w:hAnsiTheme="minorHAnsi" w:cstheme="minorHAnsi"/>
                <w:noProof/>
                <w:lang w:val="en-US" w:eastAsia="en-US"/>
              </w:rPr>
              <w:drawing>
                <wp:inline distT="0" distB="0" distL="0" distR="0">
                  <wp:extent cx="2152650" cy="685800"/>
                  <wp:effectExtent l="0" t="0" r="0" b="0"/>
                  <wp:docPr id="4" name="Grafik 4" descr="C:\Users\User\Downloads\Five PLU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Five PLUSes.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685800"/>
                          </a:xfrm>
                          <a:prstGeom prst="rect">
                            <a:avLst/>
                          </a:prstGeom>
                          <a:noFill/>
                          <a:ln>
                            <a:noFill/>
                          </a:ln>
                        </pic:spPr>
                      </pic:pic>
                    </a:graphicData>
                  </a:graphic>
                </wp:inline>
              </w:drawing>
            </w:r>
          </w:p>
        </w:tc>
        <w:tc>
          <w:tcPr>
            <w:tcW w:w="4110" w:type="dxa"/>
          </w:tcPr>
          <w:p w:rsidR="006976D2" w:rsidRPr="002535F7" w:rsidRDefault="007427F5">
            <w:pPr>
              <w:pStyle w:val="BodyText"/>
              <w:spacing w:after="0"/>
              <w:rPr>
                <w:rFonts w:asciiTheme="minorHAnsi" w:hAnsiTheme="minorHAnsi" w:cstheme="minorHAnsi"/>
                <w:lang w:val="en-US"/>
              </w:rPr>
            </w:pPr>
            <w:r>
              <w:rPr>
                <w:rFonts w:asciiTheme="minorHAnsi" w:hAnsiTheme="minorHAnsi" w:cstheme="minorHAnsi"/>
                <w:noProof/>
                <w:lang w:val="en-US" w:eastAsia="en-US"/>
              </w:rPr>
              <w:drawing>
                <wp:inline distT="0" distB="0" distL="0" distR="0">
                  <wp:extent cx="2152650" cy="685800"/>
                  <wp:effectExtent l="0" t="0" r="0" b="0"/>
                  <wp:docPr id="5" name="Grafik 5" descr="C:\Users\User\Downloads\Five PLU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Five PLUSes.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685800"/>
                          </a:xfrm>
                          <a:prstGeom prst="rect">
                            <a:avLst/>
                          </a:prstGeom>
                          <a:noFill/>
                          <a:ln>
                            <a:noFill/>
                          </a:ln>
                        </pic:spPr>
                      </pic:pic>
                    </a:graphicData>
                  </a:graphic>
                </wp:inline>
              </w:drawing>
            </w:r>
          </w:p>
        </w:tc>
      </w:tr>
      <w:tr w:rsidR="002535F7" w:rsidRPr="002535F7" w:rsidTr="009E605B">
        <w:tc>
          <w:tcPr>
            <w:tcW w:w="1526" w:type="dxa"/>
          </w:tcPr>
          <w:p w:rsidR="009E605B" w:rsidRPr="002535F7" w:rsidRDefault="009D3228" w:rsidP="009E605B">
            <w:pPr>
              <w:pStyle w:val="BodyText"/>
              <w:spacing w:after="0"/>
              <w:rPr>
                <w:rFonts w:asciiTheme="minorHAnsi" w:hAnsiTheme="minorHAnsi" w:cstheme="minorHAnsi"/>
                <w:lang w:val="en-US"/>
              </w:rPr>
            </w:pPr>
            <w:r w:rsidRPr="009D3228">
              <w:rPr>
                <w:rFonts w:asciiTheme="minorHAnsi" w:hAnsiTheme="minorHAnsi" w:cstheme="minorHAnsi"/>
                <w:lang w:val="en-US"/>
              </w:rPr>
              <w:t>RateSetter</w:t>
            </w:r>
          </w:p>
        </w:tc>
        <w:tc>
          <w:tcPr>
            <w:tcW w:w="3606" w:type="dxa"/>
          </w:tcPr>
          <w:p w:rsidR="009E605B" w:rsidRPr="002535F7" w:rsidRDefault="007427F5" w:rsidP="009E605B">
            <w:pPr>
              <w:pStyle w:val="BodyText"/>
              <w:spacing w:after="0"/>
              <w:rPr>
                <w:rFonts w:asciiTheme="minorHAnsi" w:hAnsiTheme="minorHAnsi" w:cstheme="minorHAnsi"/>
                <w:lang w:val="en-US"/>
              </w:rPr>
            </w:pPr>
            <w:r>
              <w:rPr>
                <w:rFonts w:asciiTheme="minorHAnsi" w:hAnsiTheme="minorHAnsi" w:cstheme="minorHAnsi"/>
                <w:noProof/>
                <w:lang w:val="en-US" w:eastAsia="en-US"/>
              </w:rPr>
              <w:drawing>
                <wp:inline distT="0" distB="0" distL="0" distR="0">
                  <wp:extent cx="2133600" cy="685800"/>
                  <wp:effectExtent l="0" t="0" r="0" b="0"/>
                  <wp:docPr id="8" name="Grafik 8" descr="C:\Users\User\Downloads\Four PLU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Four PLUSes.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685800"/>
                          </a:xfrm>
                          <a:prstGeom prst="rect">
                            <a:avLst/>
                          </a:prstGeom>
                          <a:noFill/>
                          <a:ln>
                            <a:noFill/>
                          </a:ln>
                        </pic:spPr>
                      </pic:pic>
                    </a:graphicData>
                  </a:graphic>
                </wp:inline>
              </w:drawing>
            </w:r>
          </w:p>
        </w:tc>
        <w:tc>
          <w:tcPr>
            <w:tcW w:w="4110" w:type="dxa"/>
          </w:tcPr>
          <w:p w:rsidR="006976D2" w:rsidRPr="002535F7" w:rsidRDefault="007427F5">
            <w:pPr>
              <w:pStyle w:val="BodyText"/>
              <w:spacing w:after="0"/>
              <w:rPr>
                <w:rFonts w:asciiTheme="minorHAnsi" w:hAnsiTheme="minorHAnsi" w:cstheme="minorHAnsi"/>
                <w:lang w:val="en-US"/>
              </w:rPr>
            </w:pPr>
            <w:r>
              <w:rPr>
                <w:rFonts w:asciiTheme="minorHAnsi" w:hAnsiTheme="minorHAnsi" w:cstheme="minorHAnsi"/>
                <w:noProof/>
                <w:lang w:val="en-US" w:eastAsia="en-US"/>
              </w:rPr>
              <w:drawing>
                <wp:inline distT="0" distB="0" distL="0" distR="0">
                  <wp:extent cx="2152650" cy="685800"/>
                  <wp:effectExtent l="0" t="0" r="0" b="0"/>
                  <wp:docPr id="6" name="Grafik 6" descr="C:\Users\User\Downloads\Five PLU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Five PLUSes.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685800"/>
                          </a:xfrm>
                          <a:prstGeom prst="rect">
                            <a:avLst/>
                          </a:prstGeom>
                          <a:noFill/>
                          <a:ln>
                            <a:noFill/>
                          </a:ln>
                        </pic:spPr>
                      </pic:pic>
                    </a:graphicData>
                  </a:graphic>
                </wp:inline>
              </w:drawing>
            </w:r>
          </w:p>
        </w:tc>
      </w:tr>
      <w:tr w:rsidR="009E605B" w:rsidRPr="002535F7" w:rsidTr="009E605B">
        <w:tc>
          <w:tcPr>
            <w:tcW w:w="1526" w:type="dxa"/>
          </w:tcPr>
          <w:p w:rsidR="009E605B" w:rsidRPr="002535F7" w:rsidRDefault="009D3228" w:rsidP="009E605B">
            <w:pPr>
              <w:pStyle w:val="BodyText"/>
              <w:spacing w:after="0"/>
              <w:rPr>
                <w:rFonts w:asciiTheme="minorHAnsi" w:hAnsiTheme="minorHAnsi" w:cstheme="minorHAnsi"/>
                <w:lang w:val="en-US"/>
              </w:rPr>
            </w:pPr>
            <w:r w:rsidRPr="009D3228">
              <w:rPr>
                <w:rFonts w:asciiTheme="minorHAnsi" w:hAnsiTheme="minorHAnsi" w:cstheme="minorHAnsi"/>
                <w:lang w:val="en-US"/>
              </w:rPr>
              <w:t>Zopa</w:t>
            </w:r>
          </w:p>
        </w:tc>
        <w:tc>
          <w:tcPr>
            <w:tcW w:w="3606" w:type="dxa"/>
          </w:tcPr>
          <w:p w:rsidR="009E605B" w:rsidRPr="002535F7" w:rsidRDefault="007427F5" w:rsidP="009E605B">
            <w:pPr>
              <w:pStyle w:val="BodyText"/>
              <w:spacing w:after="0"/>
              <w:rPr>
                <w:rFonts w:asciiTheme="minorHAnsi" w:hAnsiTheme="minorHAnsi" w:cstheme="minorHAnsi"/>
                <w:lang w:val="en-US"/>
              </w:rPr>
            </w:pPr>
            <w:r>
              <w:rPr>
                <w:rFonts w:asciiTheme="minorHAnsi" w:hAnsiTheme="minorHAnsi" w:cstheme="minorHAnsi"/>
                <w:noProof/>
                <w:lang w:val="en-US" w:eastAsia="en-US"/>
              </w:rPr>
              <w:drawing>
                <wp:inline distT="0" distB="0" distL="0" distR="0">
                  <wp:extent cx="2133600" cy="685800"/>
                  <wp:effectExtent l="0" t="0" r="0" b="0"/>
                  <wp:docPr id="9" name="Grafik 9" descr="C:\Users\User\Downloads\Four PLU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Four PLUSes.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685800"/>
                          </a:xfrm>
                          <a:prstGeom prst="rect">
                            <a:avLst/>
                          </a:prstGeom>
                          <a:noFill/>
                          <a:ln>
                            <a:noFill/>
                          </a:ln>
                        </pic:spPr>
                      </pic:pic>
                    </a:graphicData>
                  </a:graphic>
                </wp:inline>
              </w:drawing>
            </w:r>
          </w:p>
        </w:tc>
        <w:tc>
          <w:tcPr>
            <w:tcW w:w="4110" w:type="dxa"/>
          </w:tcPr>
          <w:p w:rsidR="006976D2" w:rsidRPr="002535F7" w:rsidRDefault="007427F5">
            <w:pPr>
              <w:pStyle w:val="BodyText"/>
              <w:spacing w:after="0"/>
              <w:rPr>
                <w:rFonts w:asciiTheme="minorHAnsi" w:hAnsiTheme="minorHAnsi" w:cstheme="minorHAnsi"/>
                <w:lang w:val="en-US"/>
              </w:rPr>
            </w:pPr>
            <w:r>
              <w:rPr>
                <w:rFonts w:asciiTheme="minorHAnsi" w:hAnsiTheme="minorHAnsi" w:cstheme="minorHAnsi"/>
                <w:noProof/>
                <w:lang w:val="en-US" w:eastAsia="en-US"/>
              </w:rPr>
              <w:drawing>
                <wp:inline distT="0" distB="0" distL="0" distR="0">
                  <wp:extent cx="2152650" cy="685800"/>
                  <wp:effectExtent l="0" t="0" r="0" b="0"/>
                  <wp:docPr id="7" name="Grafik 7" descr="C:\Users\User\Downloads\Five PLU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Five PLUSes.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685800"/>
                          </a:xfrm>
                          <a:prstGeom prst="rect">
                            <a:avLst/>
                          </a:prstGeom>
                          <a:noFill/>
                          <a:ln>
                            <a:noFill/>
                          </a:ln>
                        </pic:spPr>
                      </pic:pic>
                    </a:graphicData>
                  </a:graphic>
                </wp:inline>
              </w:drawing>
            </w:r>
          </w:p>
        </w:tc>
      </w:tr>
    </w:tbl>
    <w:p w:rsidR="009E605B" w:rsidRPr="002535F7" w:rsidRDefault="009E605B" w:rsidP="005209E7">
      <w:pPr>
        <w:pStyle w:val="BodyText"/>
        <w:spacing w:after="0"/>
        <w:rPr>
          <w:rFonts w:asciiTheme="minorHAnsi" w:hAnsiTheme="minorHAnsi" w:cstheme="minorHAnsi"/>
          <w:lang w:val="en-US"/>
        </w:rPr>
      </w:pPr>
    </w:p>
    <w:p w:rsidR="009E605B" w:rsidRPr="002535F7" w:rsidRDefault="009E605B" w:rsidP="009F30C5">
      <w:pPr>
        <w:pStyle w:val="NoSpacing"/>
        <w:rPr>
          <w:lang w:val="en-US"/>
        </w:rPr>
      </w:pPr>
    </w:p>
    <w:p w:rsidR="006C616A" w:rsidRPr="002535F7" w:rsidRDefault="009D3228" w:rsidP="005209E7">
      <w:pPr>
        <w:shd w:val="clear" w:color="auto" w:fill="FFFFFF"/>
        <w:spacing w:after="0"/>
        <w:jc w:val="both"/>
        <w:rPr>
          <w:rFonts w:asciiTheme="minorHAnsi" w:eastAsia="Times New Roman" w:hAnsiTheme="minorHAnsi" w:cstheme="minorHAnsi"/>
          <w:b/>
          <w:iCs/>
          <w:sz w:val="24"/>
          <w:szCs w:val="24"/>
        </w:rPr>
      </w:pPr>
      <w:r w:rsidRPr="009D3228">
        <w:rPr>
          <w:rFonts w:asciiTheme="minorHAnsi" w:eastAsia="Times New Roman" w:hAnsiTheme="minorHAnsi" w:cstheme="minorHAnsi"/>
          <w:b/>
          <w:iCs/>
          <w:sz w:val="24"/>
          <w:szCs w:val="24"/>
        </w:rPr>
        <w:t>For interviews with Neil Faulkner, or more information, please contact:</w:t>
      </w:r>
    </w:p>
    <w:p w:rsidR="006C616A" w:rsidRPr="002535F7" w:rsidRDefault="009D3228" w:rsidP="005209E7">
      <w:pPr>
        <w:shd w:val="clear" w:color="auto" w:fill="FFFFFF"/>
        <w:spacing w:after="0"/>
        <w:jc w:val="both"/>
        <w:rPr>
          <w:rFonts w:asciiTheme="minorHAnsi" w:eastAsia="Times New Roman" w:hAnsiTheme="minorHAnsi" w:cstheme="minorHAnsi"/>
          <w:b/>
          <w:iCs/>
          <w:sz w:val="24"/>
          <w:szCs w:val="24"/>
        </w:rPr>
      </w:pPr>
      <w:r w:rsidRPr="009D3228">
        <w:rPr>
          <w:rFonts w:asciiTheme="minorHAnsi" w:eastAsia="Times New Roman" w:hAnsiTheme="minorHAnsi" w:cstheme="minorHAnsi"/>
          <w:b/>
          <w:iCs/>
          <w:sz w:val="24"/>
          <w:szCs w:val="24"/>
        </w:rPr>
        <w:t>Email:</w:t>
      </w:r>
      <w:r w:rsidRPr="009D3228">
        <w:rPr>
          <w:rFonts w:asciiTheme="minorHAnsi" w:eastAsia="Times New Roman" w:hAnsiTheme="minorHAnsi" w:cstheme="minorHAnsi"/>
          <w:b/>
          <w:iCs/>
          <w:sz w:val="24"/>
          <w:szCs w:val="24"/>
        </w:rPr>
        <w:tab/>
        <w:t> </w:t>
      </w:r>
      <w:hyperlink r:id="rId12" w:history="1">
        <w:r w:rsidRPr="009D3228">
          <w:rPr>
            <w:rStyle w:val="Hyperlink"/>
            <w:rFonts w:asciiTheme="minorHAnsi" w:eastAsia="Times New Roman" w:hAnsiTheme="minorHAnsi" w:cstheme="minorHAnsi"/>
            <w:color w:val="auto"/>
            <w:sz w:val="24"/>
            <w:szCs w:val="24"/>
          </w:rPr>
          <w:t>Sonia@soniarehill.com</w:t>
        </w:r>
      </w:hyperlink>
      <w:r w:rsidRPr="009D3228">
        <w:rPr>
          <w:rFonts w:asciiTheme="minorHAnsi" w:eastAsia="Times New Roman" w:hAnsiTheme="minorHAnsi" w:cstheme="minorHAnsi"/>
          <w:sz w:val="24"/>
          <w:szCs w:val="24"/>
        </w:rPr>
        <w:t xml:space="preserve"> </w:t>
      </w:r>
    </w:p>
    <w:p w:rsidR="006C616A" w:rsidRPr="002535F7" w:rsidRDefault="009D3228" w:rsidP="005209E7">
      <w:pPr>
        <w:shd w:val="clear" w:color="auto" w:fill="FFFFFF"/>
        <w:spacing w:after="0"/>
        <w:jc w:val="both"/>
        <w:rPr>
          <w:rFonts w:asciiTheme="minorHAnsi" w:eastAsia="Times New Roman" w:hAnsiTheme="minorHAnsi" w:cstheme="minorHAnsi"/>
          <w:sz w:val="20"/>
          <w:szCs w:val="20"/>
        </w:rPr>
      </w:pPr>
      <w:r w:rsidRPr="009D3228">
        <w:rPr>
          <w:rFonts w:asciiTheme="minorHAnsi" w:eastAsia="Times New Roman" w:hAnsiTheme="minorHAnsi" w:cstheme="minorHAnsi"/>
          <w:b/>
          <w:iCs/>
          <w:sz w:val="24"/>
          <w:szCs w:val="24"/>
        </w:rPr>
        <w:t>Telephone:</w:t>
      </w:r>
      <w:r w:rsidRPr="009D3228">
        <w:rPr>
          <w:rFonts w:asciiTheme="minorHAnsi" w:eastAsia="Times New Roman" w:hAnsiTheme="minorHAnsi" w:cstheme="minorHAnsi"/>
          <w:b/>
          <w:iCs/>
          <w:sz w:val="24"/>
          <w:szCs w:val="24"/>
        </w:rPr>
        <w:tab/>
        <w:t xml:space="preserve"> </w:t>
      </w:r>
      <w:r w:rsidRPr="009D3228">
        <w:rPr>
          <w:rFonts w:asciiTheme="minorHAnsi" w:eastAsia="Times New Roman" w:hAnsiTheme="minorHAnsi" w:cstheme="minorHAnsi"/>
          <w:iCs/>
          <w:sz w:val="24"/>
          <w:szCs w:val="24"/>
        </w:rPr>
        <w:t>07968 747331</w:t>
      </w:r>
      <w:r w:rsidRPr="009D3228">
        <w:rPr>
          <w:rFonts w:asciiTheme="minorHAnsi" w:eastAsia="Times New Roman" w:hAnsiTheme="minorHAnsi" w:cstheme="minorHAnsi"/>
          <w:b/>
          <w:iCs/>
          <w:sz w:val="24"/>
          <w:szCs w:val="24"/>
        </w:rPr>
        <w:t xml:space="preserve"> </w:t>
      </w:r>
    </w:p>
    <w:p w:rsidR="006C616A" w:rsidRPr="002535F7" w:rsidRDefault="009D3228">
      <w:pPr>
        <w:shd w:val="clear" w:color="auto" w:fill="FFFFFF"/>
        <w:spacing w:after="0" w:line="100" w:lineRule="atLeast"/>
        <w:jc w:val="both"/>
        <w:rPr>
          <w:rFonts w:asciiTheme="minorHAnsi" w:eastAsia="Times New Roman" w:hAnsiTheme="minorHAnsi" w:cstheme="minorHAnsi"/>
          <w:sz w:val="20"/>
          <w:szCs w:val="20"/>
        </w:rPr>
      </w:pPr>
      <w:r w:rsidRPr="009D3228">
        <w:rPr>
          <w:rFonts w:asciiTheme="minorHAnsi" w:eastAsia="Times New Roman" w:hAnsiTheme="minorHAnsi" w:cstheme="minorHAnsi"/>
          <w:sz w:val="20"/>
          <w:szCs w:val="20"/>
        </w:rPr>
        <w:t> </w:t>
      </w:r>
    </w:p>
    <w:p w:rsidR="006C616A" w:rsidRPr="002535F7" w:rsidRDefault="009D3228">
      <w:pPr>
        <w:shd w:val="clear" w:color="auto" w:fill="FFFFFF"/>
        <w:spacing w:after="0" w:line="100" w:lineRule="atLeast"/>
        <w:jc w:val="both"/>
        <w:rPr>
          <w:rFonts w:asciiTheme="minorHAnsi" w:hAnsiTheme="minorHAnsi" w:cstheme="minorHAnsi"/>
          <w:b/>
          <w:sz w:val="28"/>
          <w:szCs w:val="28"/>
        </w:rPr>
      </w:pPr>
      <w:r w:rsidRPr="009D3228">
        <w:rPr>
          <w:rFonts w:asciiTheme="minorHAnsi" w:eastAsia="Times New Roman" w:hAnsiTheme="minorHAnsi" w:cstheme="minorHAnsi"/>
          <w:sz w:val="20"/>
          <w:szCs w:val="20"/>
        </w:rPr>
        <w:t> </w:t>
      </w:r>
    </w:p>
    <w:p w:rsidR="00371B4D" w:rsidRPr="002535F7" w:rsidRDefault="009D3228" w:rsidP="00371B4D">
      <w:pPr>
        <w:jc w:val="both"/>
        <w:rPr>
          <w:rFonts w:asciiTheme="minorHAnsi" w:hAnsiTheme="minorHAnsi" w:cstheme="minorHAnsi"/>
          <w:b/>
          <w:sz w:val="28"/>
          <w:szCs w:val="28"/>
        </w:rPr>
      </w:pPr>
      <w:r w:rsidRPr="009D3228">
        <w:rPr>
          <w:rFonts w:asciiTheme="minorHAnsi" w:hAnsiTheme="minorHAnsi" w:cstheme="minorHAnsi"/>
          <w:b/>
          <w:sz w:val="28"/>
          <w:szCs w:val="28"/>
        </w:rPr>
        <w:t>About 4thWay</w:t>
      </w:r>
      <w:r w:rsidRPr="009D3228">
        <w:rPr>
          <w:rFonts w:asciiTheme="minorHAnsi" w:hAnsiTheme="minorHAnsi" w:cstheme="minorHAnsi"/>
          <w:b/>
          <w:sz w:val="28"/>
          <w:szCs w:val="28"/>
          <w:vertAlign w:val="superscript"/>
        </w:rPr>
        <w:t>®</w:t>
      </w:r>
      <w:r w:rsidRPr="009D3228">
        <w:rPr>
          <w:rFonts w:asciiTheme="minorHAnsi" w:hAnsiTheme="minorHAnsi" w:cstheme="minorHAnsi"/>
          <w:b/>
          <w:sz w:val="28"/>
          <w:szCs w:val="28"/>
        </w:rPr>
        <w:t xml:space="preserve"> – P2P Lending Research Approved By Your Peers </w:t>
      </w:r>
    </w:p>
    <w:p w:rsidR="00371B4D" w:rsidRPr="00F5397E" w:rsidRDefault="009D3228" w:rsidP="00371B4D">
      <w:pPr>
        <w:jc w:val="both"/>
        <w:rPr>
          <w:rFonts w:asciiTheme="minorHAnsi" w:hAnsiTheme="minorHAnsi" w:cstheme="minorHAnsi"/>
          <w:sz w:val="24"/>
          <w:szCs w:val="24"/>
        </w:rPr>
      </w:pPr>
      <w:r w:rsidRPr="009D3228">
        <w:rPr>
          <w:rFonts w:asciiTheme="minorHAnsi" w:hAnsiTheme="minorHAnsi" w:cstheme="minorHAnsi"/>
          <w:sz w:val="24"/>
          <w:szCs w:val="24"/>
        </w:rPr>
        <w:t>4thWay</w:t>
      </w:r>
      <w:r w:rsidRPr="009D3228">
        <w:rPr>
          <w:rFonts w:asciiTheme="minorHAnsi" w:hAnsiTheme="minorHAnsi" w:cstheme="minorHAnsi"/>
          <w:sz w:val="24"/>
          <w:szCs w:val="24"/>
          <w:vertAlign w:val="superscript"/>
        </w:rPr>
        <w:t>®</w:t>
      </w:r>
      <w:r w:rsidRPr="009D3228">
        <w:rPr>
          <w:rFonts w:asciiTheme="minorHAnsi" w:hAnsiTheme="minorHAnsi" w:cstheme="minorHAnsi"/>
          <w:sz w:val="24"/>
          <w:szCs w:val="24"/>
        </w:rPr>
        <w:t xml:space="preserve"> is an independent ratings agency for the peer-to-peer lending market</w:t>
      </w:r>
      <w:r w:rsidRPr="009D3228">
        <w:rPr>
          <w:rFonts w:asciiTheme="minorHAnsi" w:hAnsiTheme="minorHAnsi" w:cstheme="minorHAnsi"/>
          <w:sz w:val="24"/>
          <w:szCs w:val="24"/>
          <w:lang w:val="en-US"/>
        </w:rPr>
        <w:t xml:space="preserve"> that helps investors make comparing the many risks and aspects of lending through each P2P lending company easier.</w:t>
      </w:r>
      <w:r w:rsidRPr="009D3228">
        <w:rPr>
          <w:rFonts w:asciiTheme="minorHAnsi" w:hAnsiTheme="minorHAnsi" w:cstheme="minorHAnsi"/>
          <w:sz w:val="24"/>
          <w:szCs w:val="24"/>
        </w:rPr>
        <w:t xml:space="preserve"> We uniquely have the full range of skills to research opportunities in this sector, and provide unbiased </w:t>
      </w:r>
      <w:r w:rsidRPr="009D3228">
        <w:rPr>
          <w:rFonts w:asciiTheme="minorHAnsi" w:hAnsiTheme="minorHAnsi" w:cstheme="minorHAnsi"/>
          <w:sz w:val="24"/>
          <w:szCs w:val="24"/>
          <w:lang w:val="en-US"/>
        </w:rPr>
        <w:t>P2P lending comparisons, calculated ratings, detailed company insight reports, as well as exclusive lending tips, all available at</w:t>
      </w:r>
      <w:r w:rsidR="0085081A" w:rsidRPr="0085081A">
        <w:rPr>
          <w:rFonts w:asciiTheme="minorHAnsi" w:hAnsiTheme="minorHAnsi" w:cstheme="minorHAnsi"/>
          <w:sz w:val="24"/>
          <w:szCs w:val="24"/>
          <w:lang w:val="en-US"/>
        </w:rPr>
        <w:t xml:space="preserve"> </w:t>
      </w:r>
      <w:hyperlink r:id="rId13" w:history="1">
        <w:r w:rsidR="0085081A">
          <w:rPr>
            <w:rStyle w:val="Hyperlink"/>
            <w:rFonts w:asciiTheme="minorHAnsi" w:hAnsiTheme="minorHAnsi" w:cstheme="minorHAnsi"/>
            <w:sz w:val="24"/>
            <w:szCs w:val="24"/>
          </w:rPr>
          <w:t>4thWay.co.uk</w:t>
        </w:r>
      </w:hyperlink>
      <w:r w:rsidR="0085081A" w:rsidRPr="0085081A">
        <w:rPr>
          <w:rFonts w:asciiTheme="minorHAnsi" w:hAnsiTheme="minorHAnsi" w:cstheme="minorHAnsi"/>
          <w:sz w:val="24"/>
          <w:szCs w:val="24"/>
        </w:rPr>
        <w:t xml:space="preserve"> </w:t>
      </w:r>
    </w:p>
    <w:p w:rsidR="00371B4D" w:rsidRPr="002535F7" w:rsidRDefault="009D3228" w:rsidP="00371B4D">
      <w:pPr>
        <w:jc w:val="both"/>
        <w:rPr>
          <w:rFonts w:asciiTheme="minorHAnsi" w:hAnsiTheme="minorHAnsi" w:cstheme="minorHAnsi"/>
          <w:b/>
          <w:sz w:val="24"/>
          <w:szCs w:val="24"/>
        </w:rPr>
      </w:pPr>
      <w:r w:rsidRPr="009D3228">
        <w:rPr>
          <w:rFonts w:asciiTheme="minorHAnsi" w:hAnsiTheme="minorHAnsi" w:cstheme="minorHAnsi"/>
          <w:sz w:val="24"/>
          <w:szCs w:val="24"/>
        </w:rPr>
        <w:t>Our mission is</w:t>
      </w:r>
      <w:r w:rsidRPr="009D3228">
        <w:rPr>
          <w:rFonts w:asciiTheme="minorHAnsi" w:hAnsiTheme="minorHAnsi" w:cstheme="minorHAnsi"/>
          <w:sz w:val="24"/>
          <w:szCs w:val="24"/>
          <w:lang w:val="en-US"/>
        </w:rPr>
        <w:t xml:space="preserve"> to be the most trustworthy source of information for P2P investors in the UK - which is why we hold ourselves accountable to our users, who govern us through a </w:t>
      </w:r>
      <w:r w:rsidRPr="009D3228">
        <w:rPr>
          <w:rFonts w:asciiTheme="minorHAnsi" w:hAnsiTheme="minorHAnsi" w:cstheme="minorHAnsi"/>
          <w:i/>
          <w:sz w:val="24"/>
          <w:szCs w:val="24"/>
          <w:lang w:val="en-US"/>
        </w:rPr>
        <w:t>Panel of Peers</w:t>
      </w:r>
      <w:r w:rsidRPr="009D3228">
        <w:rPr>
          <w:rFonts w:asciiTheme="minorHAnsi" w:hAnsiTheme="minorHAnsi" w:cstheme="minorHAnsi"/>
          <w:sz w:val="24"/>
          <w:szCs w:val="24"/>
          <w:lang w:val="en-US"/>
        </w:rPr>
        <w:t xml:space="preserve">, ensuring we always stay focused on individual lenders interests in this thriving market. </w:t>
      </w:r>
    </w:p>
    <w:p w:rsidR="006C616A" w:rsidRPr="00F5397E" w:rsidRDefault="006C616A">
      <w:pPr>
        <w:jc w:val="both"/>
        <w:rPr>
          <w:rFonts w:asciiTheme="minorHAnsi" w:hAnsiTheme="minorHAnsi" w:cstheme="minorHAnsi"/>
          <w:color w:val="2B2A29"/>
        </w:rPr>
      </w:pPr>
      <w:bookmarkStart w:id="0" w:name="_GoBack"/>
      <w:bookmarkEnd w:id="0"/>
    </w:p>
    <w:sectPr w:rsidR="006C616A" w:rsidRPr="00F5397E" w:rsidSect="00BA4B6A">
      <w:headerReference w:type="default" r:id="rId14"/>
      <w:pgSz w:w="11906" w:h="16838"/>
      <w:pgMar w:top="0" w:right="1440" w:bottom="567" w:left="1440" w:header="426"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2B" w:rsidRDefault="003C382B">
      <w:pPr>
        <w:spacing w:after="0" w:line="240" w:lineRule="auto"/>
      </w:pPr>
      <w:r>
        <w:separator/>
      </w:r>
    </w:p>
  </w:endnote>
  <w:endnote w:type="continuationSeparator" w:id="0">
    <w:p w:rsidR="003C382B" w:rsidRDefault="003C3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2B" w:rsidRDefault="003C382B">
      <w:pPr>
        <w:spacing w:after="0" w:line="240" w:lineRule="auto"/>
      </w:pPr>
      <w:r>
        <w:separator/>
      </w:r>
    </w:p>
  </w:footnote>
  <w:footnote w:type="continuationSeparator" w:id="0">
    <w:p w:rsidR="003C382B" w:rsidRDefault="003C3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AF" w:rsidRDefault="00E65708" w:rsidP="00E65708">
    <w:pPr>
      <w:pStyle w:val="Header"/>
      <w:tabs>
        <w:tab w:val="clear" w:pos="4513"/>
        <w:tab w:val="clear" w:pos="9026"/>
        <w:tab w:val="left" w:pos="10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C26"/>
    <w:multiLevelType w:val="hybridMultilevel"/>
    <w:tmpl w:val="C888A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36C9C"/>
    <w:multiLevelType w:val="multilevel"/>
    <w:tmpl w:val="2672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E6487"/>
    <w:multiLevelType w:val="hybridMultilevel"/>
    <w:tmpl w:val="983A8C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128DE"/>
    <w:multiLevelType w:val="multilevel"/>
    <w:tmpl w:val="0756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B4474"/>
    <w:multiLevelType w:val="hybridMultilevel"/>
    <w:tmpl w:val="D138E4BC"/>
    <w:lvl w:ilvl="0" w:tplc="76BEE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4A3A59"/>
    <w:multiLevelType w:val="hybridMultilevel"/>
    <w:tmpl w:val="374E1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EA2DA2"/>
    <w:multiLevelType w:val="hybridMultilevel"/>
    <w:tmpl w:val="1B68D3E6"/>
    <w:lvl w:ilvl="0" w:tplc="08090001">
      <w:start w:val="1"/>
      <w:numFmt w:val="bullet"/>
      <w:lvlText w:val=""/>
      <w:lvlJc w:val="left"/>
      <w:pPr>
        <w:ind w:left="720" w:hanging="360"/>
      </w:pPr>
      <w:rPr>
        <w:rFonts w:ascii="Symbol" w:hAnsi="Symbol" w:hint="default"/>
      </w:rPr>
    </w:lvl>
    <w:lvl w:ilvl="1" w:tplc="9C061A42">
      <w:numFmt w:val="bullet"/>
      <w:lvlText w:val="-"/>
      <w:lvlJc w:val="left"/>
      <w:pPr>
        <w:ind w:left="1440" w:hanging="360"/>
      </w:pPr>
      <w:rPr>
        <w:rFonts w:ascii="Calibri" w:eastAsia="SimSun" w:hAnsi="Calibri" w:cs="Bookman Old Sty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606C2A"/>
    <w:multiLevelType w:val="hybridMultilevel"/>
    <w:tmpl w:val="59CE8824"/>
    <w:lvl w:ilvl="0" w:tplc="6FF6AC44">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64886"/>
    <w:multiLevelType w:val="hybridMultilevel"/>
    <w:tmpl w:val="91C8528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71568AE"/>
    <w:multiLevelType w:val="hybridMultilevel"/>
    <w:tmpl w:val="2D3CA5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334D12"/>
    <w:multiLevelType w:val="hybridMultilevel"/>
    <w:tmpl w:val="D5E681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B065EA"/>
    <w:multiLevelType w:val="hybridMultilevel"/>
    <w:tmpl w:val="DE0C316A"/>
    <w:lvl w:ilvl="0" w:tplc="27C0779A">
      <w:start w:val="1"/>
      <w:numFmt w:val="decimal"/>
      <w:lvlText w:val="%1)"/>
      <w:lvlJc w:val="left"/>
      <w:pPr>
        <w:ind w:left="360" w:hanging="360"/>
      </w:pPr>
      <w:rPr>
        <w:rFonts w:ascii="Calibri" w:hAnsi="Calibr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EA653D4"/>
    <w:multiLevelType w:val="hybridMultilevel"/>
    <w:tmpl w:val="6512D8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84F46CA"/>
    <w:multiLevelType w:val="hybridMultilevel"/>
    <w:tmpl w:val="65DC19DC"/>
    <w:lvl w:ilvl="0" w:tplc="76BEE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3C23BA"/>
    <w:multiLevelType w:val="multilevel"/>
    <w:tmpl w:val="14AEDDF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nsid w:val="7A8758A6"/>
    <w:multiLevelType w:val="hybridMultilevel"/>
    <w:tmpl w:val="517ECBEE"/>
    <w:lvl w:ilvl="0" w:tplc="D7A43CF8">
      <w:numFmt w:val="bullet"/>
      <w:lvlText w:val="-"/>
      <w:lvlJc w:val="left"/>
      <w:pPr>
        <w:ind w:left="720" w:hanging="360"/>
      </w:pPr>
      <w:rPr>
        <w:rFonts w:ascii="Calibri" w:eastAsia="SimSu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E02883"/>
    <w:multiLevelType w:val="multilevel"/>
    <w:tmpl w:val="C17685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F8A2916"/>
    <w:multiLevelType w:val="multilevel"/>
    <w:tmpl w:val="EC70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5"/>
  </w:num>
  <w:num w:numId="4">
    <w:abstractNumId w:val="6"/>
  </w:num>
  <w:num w:numId="5">
    <w:abstractNumId w:val="0"/>
  </w:num>
  <w:num w:numId="6">
    <w:abstractNumId w:val="5"/>
  </w:num>
  <w:num w:numId="7">
    <w:abstractNumId w:val="12"/>
  </w:num>
  <w:num w:numId="8">
    <w:abstractNumId w:val="11"/>
  </w:num>
  <w:num w:numId="9">
    <w:abstractNumId w:val="4"/>
  </w:num>
  <w:num w:numId="10">
    <w:abstractNumId w:val="1"/>
  </w:num>
  <w:num w:numId="11">
    <w:abstractNumId w:val="3"/>
  </w:num>
  <w:num w:numId="12">
    <w:abstractNumId w:val="17"/>
  </w:num>
  <w:num w:numId="13">
    <w:abstractNumId w:val="10"/>
  </w:num>
  <w:num w:numId="14">
    <w:abstractNumId w:val="2"/>
  </w:num>
  <w:num w:numId="15">
    <w:abstractNumId w:val="7"/>
  </w:num>
  <w:num w:numId="16">
    <w:abstractNumId w:val="16"/>
  </w:num>
  <w:num w:numId="17">
    <w:abstractNumId w:val="14"/>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1"/>
    <w:footnote w:id="0"/>
  </w:footnotePr>
  <w:endnotePr>
    <w:endnote w:id="-1"/>
    <w:endnote w:id="0"/>
  </w:endnotePr>
  <w:compat>
    <w:spaceForUL/>
    <w:balanceSingleByteDoubleByteWidth/>
    <w:doNotLeaveBackslashAlone/>
    <w:ulTrailSpace/>
    <w:adjustLineHeightInTable/>
  </w:compat>
  <w:rsids>
    <w:rsidRoot w:val="00AD1134"/>
    <w:rsid w:val="00016306"/>
    <w:rsid w:val="00021E06"/>
    <w:rsid w:val="00033436"/>
    <w:rsid w:val="00034437"/>
    <w:rsid w:val="00044935"/>
    <w:rsid w:val="00046592"/>
    <w:rsid w:val="00054E0B"/>
    <w:rsid w:val="00082BE2"/>
    <w:rsid w:val="00083E07"/>
    <w:rsid w:val="000853C6"/>
    <w:rsid w:val="00092350"/>
    <w:rsid w:val="00094FBA"/>
    <w:rsid w:val="00097BD0"/>
    <w:rsid w:val="000A21A7"/>
    <w:rsid w:val="000A61EB"/>
    <w:rsid w:val="000A62E9"/>
    <w:rsid w:val="000A6639"/>
    <w:rsid w:val="000B15A0"/>
    <w:rsid w:val="000B2802"/>
    <w:rsid w:val="000C0E88"/>
    <w:rsid w:val="000D24DA"/>
    <w:rsid w:val="000D7852"/>
    <w:rsid w:val="000E1F1E"/>
    <w:rsid w:val="0011074F"/>
    <w:rsid w:val="00122B28"/>
    <w:rsid w:val="0013593E"/>
    <w:rsid w:val="00140327"/>
    <w:rsid w:val="001413BA"/>
    <w:rsid w:val="00145B44"/>
    <w:rsid w:val="001476E9"/>
    <w:rsid w:val="00152D7A"/>
    <w:rsid w:val="00161936"/>
    <w:rsid w:val="001632D7"/>
    <w:rsid w:val="00176DF3"/>
    <w:rsid w:val="00180624"/>
    <w:rsid w:val="00180D86"/>
    <w:rsid w:val="001916AD"/>
    <w:rsid w:val="00196CA5"/>
    <w:rsid w:val="001A3E4B"/>
    <w:rsid w:val="001A4A72"/>
    <w:rsid w:val="001B052F"/>
    <w:rsid w:val="001C419F"/>
    <w:rsid w:val="001C5DFE"/>
    <w:rsid w:val="001D3E0A"/>
    <w:rsid w:val="001D3FCC"/>
    <w:rsid w:val="001F60DC"/>
    <w:rsid w:val="001F682F"/>
    <w:rsid w:val="00203108"/>
    <w:rsid w:val="002105ED"/>
    <w:rsid w:val="00212807"/>
    <w:rsid w:val="00221BB9"/>
    <w:rsid w:val="00225937"/>
    <w:rsid w:val="002454DB"/>
    <w:rsid w:val="00247751"/>
    <w:rsid w:val="00250108"/>
    <w:rsid w:val="0025217D"/>
    <w:rsid w:val="002535F7"/>
    <w:rsid w:val="00263B0F"/>
    <w:rsid w:val="0026724F"/>
    <w:rsid w:val="00270F83"/>
    <w:rsid w:val="00273BF1"/>
    <w:rsid w:val="00275E09"/>
    <w:rsid w:val="00290A26"/>
    <w:rsid w:val="00291E55"/>
    <w:rsid w:val="0029393E"/>
    <w:rsid w:val="002A053F"/>
    <w:rsid w:val="002A1987"/>
    <w:rsid w:val="002A6F3C"/>
    <w:rsid w:val="002B03B5"/>
    <w:rsid w:val="002B4CB6"/>
    <w:rsid w:val="002C24D8"/>
    <w:rsid w:val="002C62E7"/>
    <w:rsid w:val="002D5085"/>
    <w:rsid w:val="00302569"/>
    <w:rsid w:val="00311325"/>
    <w:rsid w:val="0031438D"/>
    <w:rsid w:val="003152BA"/>
    <w:rsid w:val="003160E8"/>
    <w:rsid w:val="003323AB"/>
    <w:rsid w:val="00347976"/>
    <w:rsid w:val="00353ED7"/>
    <w:rsid w:val="00366009"/>
    <w:rsid w:val="00371B4D"/>
    <w:rsid w:val="00375A60"/>
    <w:rsid w:val="00375CB1"/>
    <w:rsid w:val="00380091"/>
    <w:rsid w:val="00385287"/>
    <w:rsid w:val="00385700"/>
    <w:rsid w:val="00394294"/>
    <w:rsid w:val="003A6E3F"/>
    <w:rsid w:val="003B042E"/>
    <w:rsid w:val="003B2A65"/>
    <w:rsid w:val="003B3ED9"/>
    <w:rsid w:val="003C00AA"/>
    <w:rsid w:val="003C382B"/>
    <w:rsid w:val="003C570C"/>
    <w:rsid w:val="003D0AE7"/>
    <w:rsid w:val="003D574E"/>
    <w:rsid w:val="003D66A8"/>
    <w:rsid w:val="003E1F42"/>
    <w:rsid w:val="003E2CC0"/>
    <w:rsid w:val="00401B1D"/>
    <w:rsid w:val="00406027"/>
    <w:rsid w:val="00413766"/>
    <w:rsid w:val="00413997"/>
    <w:rsid w:val="00413DC2"/>
    <w:rsid w:val="00424BB5"/>
    <w:rsid w:val="004317F0"/>
    <w:rsid w:val="00435D29"/>
    <w:rsid w:val="00437499"/>
    <w:rsid w:val="00441BEC"/>
    <w:rsid w:val="00445DC7"/>
    <w:rsid w:val="00450026"/>
    <w:rsid w:val="00450273"/>
    <w:rsid w:val="00451802"/>
    <w:rsid w:val="00457915"/>
    <w:rsid w:val="004632F0"/>
    <w:rsid w:val="00473E3A"/>
    <w:rsid w:val="0047568A"/>
    <w:rsid w:val="00477873"/>
    <w:rsid w:val="004828F2"/>
    <w:rsid w:val="00484298"/>
    <w:rsid w:val="004A1FF5"/>
    <w:rsid w:val="004A61DA"/>
    <w:rsid w:val="004B5A11"/>
    <w:rsid w:val="004B72D3"/>
    <w:rsid w:val="004C6A43"/>
    <w:rsid w:val="004C7110"/>
    <w:rsid w:val="004D1575"/>
    <w:rsid w:val="004E2632"/>
    <w:rsid w:val="004E630C"/>
    <w:rsid w:val="004F19E1"/>
    <w:rsid w:val="004F51B8"/>
    <w:rsid w:val="004F6467"/>
    <w:rsid w:val="004F77C7"/>
    <w:rsid w:val="0050040F"/>
    <w:rsid w:val="00514B11"/>
    <w:rsid w:val="005209E7"/>
    <w:rsid w:val="00530B0F"/>
    <w:rsid w:val="00536547"/>
    <w:rsid w:val="00536813"/>
    <w:rsid w:val="00544F72"/>
    <w:rsid w:val="00552D29"/>
    <w:rsid w:val="00554F71"/>
    <w:rsid w:val="0055654F"/>
    <w:rsid w:val="00565304"/>
    <w:rsid w:val="00596C7F"/>
    <w:rsid w:val="005A3ADF"/>
    <w:rsid w:val="005A43BB"/>
    <w:rsid w:val="005A6369"/>
    <w:rsid w:val="005A689A"/>
    <w:rsid w:val="005B404C"/>
    <w:rsid w:val="005C31F0"/>
    <w:rsid w:val="005D3C31"/>
    <w:rsid w:val="005D7757"/>
    <w:rsid w:val="005E5446"/>
    <w:rsid w:val="005F19FF"/>
    <w:rsid w:val="005F2B77"/>
    <w:rsid w:val="00602B02"/>
    <w:rsid w:val="00607A7F"/>
    <w:rsid w:val="00625817"/>
    <w:rsid w:val="0063057B"/>
    <w:rsid w:val="006335EF"/>
    <w:rsid w:val="00636140"/>
    <w:rsid w:val="00640D4C"/>
    <w:rsid w:val="00641D16"/>
    <w:rsid w:val="00645D74"/>
    <w:rsid w:val="00655819"/>
    <w:rsid w:val="00655C4D"/>
    <w:rsid w:val="00657E2C"/>
    <w:rsid w:val="00664572"/>
    <w:rsid w:val="006647EC"/>
    <w:rsid w:val="006727FF"/>
    <w:rsid w:val="00672935"/>
    <w:rsid w:val="00676BDF"/>
    <w:rsid w:val="00690089"/>
    <w:rsid w:val="006976D2"/>
    <w:rsid w:val="006B3883"/>
    <w:rsid w:val="006B5466"/>
    <w:rsid w:val="006B58BA"/>
    <w:rsid w:val="006C26C8"/>
    <w:rsid w:val="006C616A"/>
    <w:rsid w:val="006D1E7B"/>
    <w:rsid w:val="006E4687"/>
    <w:rsid w:val="006E5B84"/>
    <w:rsid w:val="006F2679"/>
    <w:rsid w:val="006F2B6D"/>
    <w:rsid w:val="006F3AC6"/>
    <w:rsid w:val="0070426C"/>
    <w:rsid w:val="007060FF"/>
    <w:rsid w:val="00713F20"/>
    <w:rsid w:val="00716F27"/>
    <w:rsid w:val="007266A6"/>
    <w:rsid w:val="00737910"/>
    <w:rsid w:val="00737A64"/>
    <w:rsid w:val="0074011E"/>
    <w:rsid w:val="007427F5"/>
    <w:rsid w:val="00744053"/>
    <w:rsid w:val="00747596"/>
    <w:rsid w:val="0075311A"/>
    <w:rsid w:val="00761F9E"/>
    <w:rsid w:val="007664B3"/>
    <w:rsid w:val="0077455A"/>
    <w:rsid w:val="00777C71"/>
    <w:rsid w:val="007834F2"/>
    <w:rsid w:val="00790857"/>
    <w:rsid w:val="007917A6"/>
    <w:rsid w:val="00796C38"/>
    <w:rsid w:val="007A0D43"/>
    <w:rsid w:val="007A13B1"/>
    <w:rsid w:val="007A4F99"/>
    <w:rsid w:val="007B216E"/>
    <w:rsid w:val="007B4D4E"/>
    <w:rsid w:val="007C267A"/>
    <w:rsid w:val="007C60F0"/>
    <w:rsid w:val="007D0050"/>
    <w:rsid w:val="007D46AA"/>
    <w:rsid w:val="007E0696"/>
    <w:rsid w:val="007E0E88"/>
    <w:rsid w:val="007E5073"/>
    <w:rsid w:val="007F5302"/>
    <w:rsid w:val="008066BB"/>
    <w:rsid w:val="00811EF7"/>
    <w:rsid w:val="00813055"/>
    <w:rsid w:val="00815869"/>
    <w:rsid w:val="00826010"/>
    <w:rsid w:val="008302A2"/>
    <w:rsid w:val="008329EA"/>
    <w:rsid w:val="0083764F"/>
    <w:rsid w:val="008420CC"/>
    <w:rsid w:val="00842EC1"/>
    <w:rsid w:val="00845A66"/>
    <w:rsid w:val="008502EB"/>
    <w:rsid w:val="0085081A"/>
    <w:rsid w:val="00861E92"/>
    <w:rsid w:val="008659E4"/>
    <w:rsid w:val="00873635"/>
    <w:rsid w:val="008A724F"/>
    <w:rsid w:val="008B2893"/>
    <w:rsid w:val="008D604B"/>
    <w:rsid w:val="008E06FF"/>
    <w:rsid w:val="008E204C"/>
    <w:rsid w:val="008E37FA"/>
    <w:rsid w:val="008E54B5"/>
    <w:rsid w:val="008E69C9"/>
    <w:rsid w:val="008E7AA2"/>
    <w:rsid w:val="00900B1C"/>
    <w:rsid w:val="009031AF"/>
    <w:rsid w:val="009112AF"/>
    <w:rsid w:val="00912E8E"/>
    <w:rsid w:val="00924D1E"/>
    <w:rsid w:val="00926A7E"/>
    <w:rsid w:val="00926EB7"/>
    <w:rsid w:val="00930E3C"/>
    <w:rsid w:val="0096279E"/>
    <w:rsid w:val="009B0D64"/>
    <w:rsid w:val="009D285C"/>
    <w:rsid w:val="009D3228"/>
    <w:rsid w:val="009E1E2E"/>
    <w:rsid w:val="009E605B"/>
    <w:rsid w:val="009F30C5"/>
    <w:rsid w:val="009F5230"/>
    <w:rsid w:val="00A00D29"/>
    <w:rsid w:val="00A01B55"/>
    <w:rsid w:val="00A125CE"/>
    <w:rsid w:val="00A342EE"/>
    <w:rsid w:val="00A60513"/>
    <w:rsid w:val="00A66738"/>
    <w:rsid w:val="00A855BD"/>
    <w:rsid w:val="00A85B00"/>
    <w:rsid w:val="00A86FC3"/>
    <w:rsid w:val="00A900CB"/>
    <w:rsid w:val="00A950DE"/>
    <w:rsid w:val="00AA24C9"/>
    <w:rsid w:val="00AA79FF"/>
    <w:rsid w:val="00AB49DC"/>
    <w:rsid w:val="00AC4E75"/>
    <w:rsid w:val="00AD106A"/>
    <w:rsid w:val="00AD1134"/>
    <w:rsid w:val="00AD6A63"/>
    <w:rsid w:val="00AE619A"/>
    <w:rsid w:val="00AF00E6"/>
    <w:rsid w:val="00AF4636"/>
    <w:rsid w:val="00AF7AAC"/>
    <w:rsid w:val="00B03908"/>
    <w:rsid w:val="00B1790D"/>
    <w:rsid w:val="00B2198E"/>
    <w:rsid w:val="00B22834"/>
    <w:rsid w:val="00B519A3"/>
    <w:rsid w:val="00B6273E"/>
    <w:rsid w:val="00B96E58"/>
    <w:rsid w:val="00BA14A1"/>
    <w:rsid w:val="00BA3BCB"/>
    <w:rsid w:val="00BA4B6A"/>
    <w:rsid w:val="00BB1027"/>
    <w:rsid w:val="00BC5081"/>
    <w:rsid w:val="00BD36EF"/>
    <w:rsid w:val="00BE2752"/>
    <w:rsid w:val="00BE45D9"/>
    <w:rsid w:val="00BF444B"/>
    <w:rsid w:val="00C15227"/>
    <w:rsid w:val="00C1553B"/>
    <w:rsid w:val="00C158E3"/>
    <w:rsid w:val="00C36A2E"/>
    <w:rsid w:val="00C42341"/>
    <w:rsid w:val="00C43B11"/>
    <w:rsid w:val="00C66A7E"/>
    <w:rsid w:val="00C90EF8"/>
    <w:rsid w:val="00CA7336"/>
    <w:rsid w:val="00CB0578"/>
    <w:rsid w:val="00CB07D7"/>
    <w:rsid w:val="00CB4598"/>
    <w:rsid w:val="00CC157B"/>
    <w:rsid w:val="00CC2FE9"/>
    <w:rsid w:val="00CD7D78"/>
    <w:rsid w:val="00CE1020"/>
    <w:rsid w:val="00CE67D8"/>
    <w:rsid w:val="00CF161A"/>
    <w:rsid w:val="00CF2368"/>
    <w:rsid w:val="00CF4470"/>
    <w:rsid w:val="00CF71AE"/>
    <w:rsid w:val="00D00FFD"/>
    <w:rsid w:val="00D035CB"/>
    <w:rsid w:val="00D12CAC"/>
    <w:rsid w:val="00D21A10"/>
    <w:rsid w:val="00D46A35"/>
    <w:rsid w:val="00D66DF2"/>
    <w:rsid w:val="00D714A0"/>
    <w:rsid w:val="00D7374D"/>
    <w:rsid w:val="00D803A7"/>
    <w:rsid w:val="00D81AF5"/>
    <w:rsid w:val="00D973C3"/>
    <w:rsid w:val="00DA78D4"/>
    <w:rsid w:val="00DC00F3"/>
    <w:rsid w:val="00DD21E4"/>
    <w:rsid w:val="00DD4595"/>
    <w:rsid w:val="00DE559D"/>
    <w:rsid w:val="00DF3726"/>
    <w:rsid w:val="00E00CB7"/>
    <w:rsid w:val="00E05F11"/>
    <w:rsid w:val="00E108FD"/>
    <w:rsid w:val="00E275B0"/>
    <w:rsid w:val="00E32F01"/>
    <w:rsid w:val="00E34C74"/>
    <w:rsid w:val="00E358F0"/>
    <w:rsid w:val="00E35A09"/>
    <w:rsid w:val="00E60249"/>
    <w:rsid w:val="00E65708"/>
    <w:rsid w:val="00E67BA6"/>
    <w:rsid w:val="00E73BDF"/>
    <w:rsid w:val="00E87DEE"/>
    <w:rsid w:val="00E94093"/>
    <w:rsid w:val="00EB3844"/>
    <w:rsid w:val="00EC0D29"/>
    <w:rsid w:val="00EC15B3"/>
    <w:rsid w:val="00EC6599"/>
    <w:rsid w:val="00ED57F3"/>
    <w:rsid w:val="00F21391"/>
    <w:rsid w:val="00F35915"/>
    <w:rsid w:val="00F36A2E"/>
    <w:rsid w:val="00F51A83"/>
    <w:rsid w:val="00F5397E"/>
    <w:rsid w:val="00F64A33"/>
    <w:rsid w:val="00F73A01"/>
    <w:rsid w:val="00F74156"/>
    <w:rsid w:val="00F76F6E"/>
    <w:rsid w:val="00F80089"/>
    <w:rsid w:val="00F8328E"/>
    <w:rsid w:val="00F91E8C"/>
    <w:rsid w:val="00F942BA"/>
    <w:rsid w:val="00F96027"/>
    <w:rsid w:val="00F979C8"/>
    <w:rsid w:val="00F97E87"/>
    <w:rsid w:val="00FB0366"/>
    <w:rsid w:val="00FB72D6"/>
    <w:rsid w:val="00FC4C32"/>
    <w:rsid w:val="00FC6386"/>
    <w:rsid w:val="00FD7186"/>
    <w:rsid w:val="00FE0A49"/>
    <w:rsid w:val="00FE0FD4"/>
    <w:rsid w:val="00FE69A3"/>
    <w:rsid w:val="00FE796C"/>
    <w:rsid w:val="00FF24E5"/>
    <w:rsid w:val="00FF39F7"/>
    <w:rsid w:val="00FF7CF0"/>
    <w:rsid w:val="00FF7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DF"/>
    <w:pPr>
      <w:suppressAutoHyphens/>
      <w:spacing w:after="200" w:line="276" w:lineRule="auto"/>
    </w:pPr>
    <w:rPr>
      <w:rFonts w:ascii="Calibri" w:eastAsia="SimSun" w:hAnsi="Calibri" w:cs="Tahoma"/>
      <w:sz w:val="22"/>
      <w:szCs w:val="22"/>
      <w:lang w:val="en-GB" w:eastAsia="ar-SA"/>
    </w:rPr>
  </w:style>
  <w:style w:type="paragraph" w:styleId="Heading1">
    <w:name w:val="heading 1"/>
    <w:basedOn w:val="Normal"/>
    <w:link w:val="Heading1Char"/>
    <w:uiPriority w:val="9"/>
    <w:qFormat/>
    <w:rsid w:val="006727FF"/>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60FF"/>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5A3ADF"/>
  </w:style>
  <w:style w:type="character" w:customStyle="1" w:styleId="apple-converted-space">
    <w:name w:val="apple-converted-space"/>
    <w:basedOn w:val="WW-DefaultParagraphFont"/>
    <w:rsid w:val="005A3ADF"/>
  </w:style>
  <w:style w:type="character" w:styleId="Hyperlink">
    <w:name w:val="Hyperlink"/>
    <w:rsid w:val="005A3ADF"/>
    <w:rPr>
      <w:color w:val="0000FF"/>
      <w:u w:val="single"/>
    </w:rPr>
  </w:style>
  <w:style w:type="character" w:styleId="Strong">
    <w:name w:val="Strong"/>
    <w:qFormat/>
    <w:rsid w:val="005A3ADF"/>
    <w:rPr>
      <w:b/>
      <w:bCs/>
    </w:rPr>
  </w:style>
  <w:style w:type="character" w:styleId="Emphasis">
    <w:name w:val="Emphasis"/>
    <w:qFormat/>
    <w:rsid w:val="005A3ADF"/>
    <w:rPr>
      <w:i/>
      <w:iCs/>
    </w:rPr>
  </w:style>
  <w:style w:type="character" w:customStyle="1" w:styleId="HeaderChar">
    <w:name w:val="Header Char"/>
    <w:basedOn w:val="WW-DefaultParagraphFont"/>
    <w:rsid w:val="005A3ADF"/>
  </w:style>
  <w:style w:type="character" w:customStyle="1" w:styleId="FooterChar">
    <w:name w:val="Footer Char"/>
    <w:basedOn w:val="WW-DefaultParagraphFont"/>
    <w:rsid w:val="005A3ADF"/>
  </w:style>
  <w:style w:type="character" w:customStyle="1" w:styleId="BalloonTextChar">
    <w:name w:val="Balloon Text Char"/>
    <w:rsid w:val="005A3ADF"/>
    <w:rPr>
      <w:rFonts w:ascii="Tahoma" w:hAnsi="Tahoma" w:cs="Tahoma"/>
      <w:sz w:val="16"/>
      <w:szCs w:val="16"/>
    </w:rPr>
  </w:style>
  <w:style w:type="character" w:customStyle="1" w:styleId="CommentReference1">
    <w:name w:val="Comment Reference1"/>
    <w:rsid w:val="005A3ADF"/>
    <w:rPr>
      <w:sz w:val="16"/>
      <w:szCs w:val="16"/>
    </w:rPr>
  </w:style>
  <w:style w:type="character" w:customStyle="1" w:styleId="CommentTextChar">
    <w:name w:val="Comment Text Char"/>
    <w:uiPriority w:val="99"/>
    <w:rsid w:val="005A3ADF"/>
    <w:rPr>
      <w:sz w:val="20"/>
      <w:szCs w:val="20"/>
    </w:rPr>
  </w:style>
  <w:style w:type="character" w:customStyle="1" w:styleId="CommentSubjectChar">
    <w:name w:val="Comment Subject Char"/>
    <w:rsid w:val="005A3ADF"/>
    <w:rPr>
      <w:b/>
      <w:bCs/>
      <w:sz w:val="20"/>
      <w:szCs w:val="20"/>
    </w:rPr>
  </w:style>
  <w:style w:type="character" w:styleId="FollowedHyperlink">
    <w:name w:val="FollowedHyperlink"/>
    <w:rsid w:val="005A3ADF"/>
    <w:rPr>
      <w:color w:val="800080"/>
      <w:u w:val="single"/>
    </w:rPr>
  </w:style>
  <w:style w:type="character" w:styleId="CommentReference">
    <w:name w:val="annotation reference"/>
    <w:uiPriority w:val="99"/>
    <w:rsid w:val="005A3ADF"/>
    <w:rPr>
      <w:sz w:val="16"/>
      <w:szCs w:val="16"/>
    </w:rPr>
  </w:style>
  <w:style w:type="character" w:customStyle="1" w:styleId="CommentTextChar1">
    <w:name w:val="Comment Text Char1"/>
    <w:rsid w:val="005A3ADF"/>
    <w:rPr>
      <w:rFonts w:ascii="Calibri" w:eastAsia="SimSun" w:hAnsi="Calibri" w:cs="Tahoma"/>
    </w:rPr>
  </w:style>
  <w:style w:type="character" w:customStyle="1" w:styleId="CommentSubjectChar1">
    <w:name w:val="Comment Subject Char1"/>
    <w:rsid w:val="005A3ADF"/>
    <w:rPr>
      <w:rFonts w:ascii="Calibri" w:eastAsia="SimSun" w:hAnsi="Calibri" w:cs="Tahoma"/>
      <w:b/>
      <w:bCs/>
    </w:rPr>
  </w:style>
  <w:style w:type="paragraph" w:customStyle="1" w:styleId="Heading">
    <w:name w:val="Heading"/>
    <w:basedOn w:val="Normal"/>
    <w:next w:val="BodyText"/>
    <w:rsid w:val="005A3ADF"/>
    <w:pPr>
      <w:keepNext/>
      <w:spacing w:before="240" w:after="120"/>
    </w:pPr>
    <w:rPr>
      <w:rFonts w:ascii="Arial" w:eastAsia="Microsoft YaHei" w:hAnsi="Arial" w:cs="Mangal"/>
      <w:sz w:val="28"/>
      <w:szCs w:val="28"/>
    </w:rPr>
  </w:style>
  <w:style w:type="paragraph" w:styleId="BodyText">
    <w:name w:val="Body Text"/>
    <w:basedOn w:val="Normal"/>
    <w:link w:val="BodyTextChar"/>
    <w:rsid w:val="005A3ADF"/>
    <w:pPr>
      <w:spacing w:after="120"/>
    </w:pPr>
  </w:style>
  <w:style w:type="paragraph" w:styleId="List">
    <w:name w:val="List"/>
    <w:basedOn w:val="BodyText"/>
    <w:rsid w:val="005A3ADF"/>
    <w:rPr>
      <w:rFonts w:cs="Mangal"/>
    </w:rPr>
  </w:style>
  <w:style w:type="paragraph" w:styleId="Caption">
    <w:name w:val="caption"/>
    <w:basedOn w:val="Normal"/>
    <w:qFormat/>
    <w:rsid w:val="005A3ADF"/>
    <w:pPr>
      <w:suppressLineNumbers/>
      <w:spacing w:before="120" w:after="120"/>
    </w:pPr>
    <w:rPr>
      <w:rFonts w:cs="Mangal"/>
      <w:i/>
      <w:iCs/>
      <w:sz w:val="24"/>
      <w:szCs w:val="24"/>
    </w:rPr>
  </w:style>
  <w:style w:type="paragraph" w:customStyle="1" w:styleId="Index">
    <w:name w:val="Index"/>
    <w:basedOn w:val="Normal"/>
    <w:rsid w:val="005A3ADF"/>
    <w:pPr>
      <w:suppressLineNumbers/>
    </w:pPr>
    <w:rPr>
      <w:rFonts w:cs="Mangal"/>
    </w:rPr>
  </w:style>
  <w:style w:type="paragraph" w:styleId="Header">
    <w:name w:val="header"/>
    <w:basedOn w:val="Normal"/>
    <w:rsid w:val="005A3ADF"/>
    <w:pPr>
      <w:suppressLineNumbers/>
      <w:tabs>
        <w:tab w:val="center" w:pos="4513"/>
        <w:tab w:val="right" w:pos="9026"/>
      </w:tabs>
      <w:spacing w:after="0" w:line="100" w:lineRule="atLeast"/>
    </w:pPr>
  </w:style>
  <w:style w:type="paragraph" w:styleId="Footer">
    <w:name w:val="footer"/>
    <w:basedOn w:val="Normal"/>
    <w:rsid w:val="005A3ADF"/>
    <w:pPr>
      <w:suppressLineNumbers/>
      <w:tabs>
        <w:tab w:val="center" w:pos="4513"/>
        <w:tab w:val="right" w:pos="9026"/>
      </w:tabs>
      <w:spacing w:after="0" w:line="100" w:lineRule="atLeast"/>
    </w:pPr>
  </w:style>
  <w:style w:type="paragraph" w:styleId="BalloonText">
    <w:name w:val="Balloon Text"/>
    <w:basedOn w:val="Normal"/>
    <w:rsid w:val="005A3ADF"/>
    <w:pPr>
      <w:spacing w:after="0" w:line="100" w:lineRule="atLeast"/>
    </w:pPr>
    <w:rPr>
      <w:rFonts w:ascii="Tahoma" w:hAnsi="Tahoma"/>
      <w:sz w:val="16"/>
      <w:szCs w:val="16"/>
    </w:rPr>
  </w:style>
  <w:style w:type="paragraph" w:customStyle="1" w:styleId="ecxmsonormal">
    <w:name w:val="ecxmsonormal"/>
    <w:basedOn w:val="Normal"/>
    <w:rsid w:val="005A3ADF"/>
    <w:pPr>
      <w:spacing w:after="324" w:line="100" w:lineRule="atLeast"/>
    </w:pPr>
    <w:rPr>
      <w:rFonts w:ascii="Times New Roman" w:eastAsia="Times New Roman" w:hAnsi="Times New Roman" w:cs="Times New Roman"/>
      <w:sz w:val="24"/>
      <w:szCs w:val="24"/>
    </w:rPr>
  </w:style>
  <w:style w:type="paragraph" w:styleId="NoSpacing">
    <w:name w:val="No Spacing"/>
    <w:qFormat/>
    <w:rsid w:val="005A3ADF"/>
    <w:pPr>
      <w:suppressAutoHyphens/>
      <w:spacing w:line="100" w:lineRule="atLeast"/>
    </w:pPr>
    <w:rPr>
      <w:rFonts w:ascii="Calibri" w:eastAsia="SimSun" w:hAnsi="Calibri" w:cs="Tahoma"/>
      <w:sz w:val="22"/>
      <w:szCs w:val="22"/>
      <w:lang w:val="en-GB" w:eastAsia="ar-SA"/>
    </w:rPr>
  </w:style>
  <w:style w:type="paragraph" w:customStyle="1" w:styleId="CommentText1">
    <w:name w:val="Comment Text1"/>
    <w:basedOn w:val="Normal"/>
    <w:rsid w:val="005A3ADF"/>
    <w:pPr>
      <w:spacing w:line="100" w:lineRule="atLeast"/>
    </w:pPr>
    <w:rPr>
      <w:sz w:val="20"/>
      <w:szCs w:val="20"/>
    </w:rPr>
  </w:style>
  <w:style w:type="paragraph" w:customStyle="1" w:styleId="CommentSubject1">
    <w:name w:val="Comment Subject1"/>
    <w:basedOn w:val="CommentText1"/>
    <w:rsid w:val="005A3ADF"/>
    <w:rPr>
      <w:b/>
      <w:bCs/>
    </w:rPr>
  </w:style>
  <w:style w:type="paragraph" w:customStyle="1" w:styleId="intro3">
    <w:name w:val="intro3"/>
    <w:basedOn w:val="Normal"/>
    <w:rsid w:val="005A3ADF"/>
    <w:pPr>
      <w:spacing w:before="306" w:after="306" w:line="245" w:lineRule="atLeast"/>
    </w:pPr>
    <w:rPr>
      <w:rFonts w:ascii="Times New Roman" w:eastAsia="Times New Roman" w:hAnsi="Times New Roman" w:cs="Times New Roman"/>
      <w:color w:val="666666"/>
      <w:sz w:val="18"/>
      <w:szCs w:val="18"/>
    </w:rPr>
  </w:style>
  <w:style w:type="paragraph" w:styleId="CommentText">
    <w:name w:val="annotation text"/>
    <w:basedOn w:val="Normal"/>
    <w:uiPriority w:val="99"/>
    <w:rsid w:val="005A3ADF"/>
    <w:rPr>
      <w:sz w:val="20"/>
      <w:szCs w:val="20"/>
    </w:rPr>
  </w:style>
  <w:style w:type="paragraph" w:styleId="CommentSubject">
    <w:name w:val="annotation subject"/>
    <w:basedOn w:val="CommentText"/>
    <w:next w:val="CommentText"/>
    <w:rsid w:val="005A3ADF"/>
    <w:rPr>
      <w:b/>
      <w:bCs/>
    </w:rPr>
  </w:style>
  <w:style w:type="character" w:customStyle="1" w:styleId="Heading1Char">
    <w:name w:val="Heading 1 Char"/>
    <w:link w:val="Heading1"/>
    <w:uiPriority w:val="9"/>
    <w:rsid w:val="006727FF"/>
    <w:rPr>
      <w:b/>
      <w:bCs/>
      <w:kern w:val="36"/>
      <w:sz w:val="48"/>
      <w:szCs w:val="48"/>
    </w:rPr>
  </w:style>
  <w:style w:type="paragraph" w:styleId="Revision">
    <w:name w:val="Revision"/>
    <w:hidden/>
    <w:uiPriority w:val="99"/>
    <w:semiHidden/>
    <w:rsid w:val="00F64A33"/>
    <w:rPr>
      <w:rFonts w:ascii="Calibri" w:eastAsia="SimSun" w:hAnsi="Calibri" w:cs="Tahoma"/>
      <w:sz w:val="22"/>
      <w:szCs w:val="22"/>
      <w:lang w:val="en-GB" w:eastAsia="ar-SA"/>
    </w:rPr>
  </w:style>
  <w:style w:type="character" w:customStyle="1" w:styleId="Heading2Char">
    <w:name w:val="Heading 2 Char"/>
    <w:link w:val="Heading2"/>
    <w:uiPriority w:val="9"/>
    <w:semiHidden/>
    <w:rsid w:val="007060FF"/>
    <w:rPr>
      <w:rFonts w:ascii="Cambria" w:eastAsia="Times New Roman" w:hAnsi="Cambria" w:cs="Times New Roman"/>
      <w:b/>
      <w:bCs/>
      <w:i/>
      <w:iCs/>
      <w:sz w:val="28"/>
      <w:szCs w:val="28"/>
      <w:lang w:val="en-GB" w:eastAsia="ar-SA"/>
    </w:rPr>
  </w:style>
  <w:style w:type="paragraph" w:styleId="NormalWeb">
    <w:name w:val="Normal (Web)"/>
    <w:basedOn w:val="Normal"/>
    <w:uiPriority w:val="99"/>
    <w:unhideWhenUsed/>
    <w:rsid w:val="007060FF"/>
    <w:pPr>
      <w:suppressAutoHyphens w:val="0"/>
      <w:spacing w:after="150"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536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2EE"/>
    <w:pPr>
      <w:ind w:left="720"/>
    </w:pPr>
  </w:style>
  <w:style w:type="paragraph" w:customStyle="1" w:styleId="Standard1">
    <w:name w:val="Standard1"/>
    <w:rsid w:val="00625817"/>
    <w:pPr>
      <w:spacing w:line="276" w:lineRule="auto"/>
    </w:pPr>
    <w:rPr>
      <w:rFonts w:ascii="Arial" w:eastAsia="Arial" w:hAnsi="Arial" w:cs="Arial"/>
      <w:color w:val="000000"/>
      <w:sz w:val="22"/>
      <w:szCs w:val="22"/>
    </w:rPr>
  </w:style>
  <w:style w:type="paragraph" w:customStyle="1" w:styleId="Standard2">
    <w:name w:val="Standard2"/>
    <w:rsid w:val="00F91E8C"/>
    <w:pPr>
      <w:spacing w:line="276" w:lineRule="auto"/>
    </w:pPr>
    <w:rPr>
      <w:rFonts w:ascii="Arial" w:eastAsia="Arial" w:hAnsi="Arial" w:cs="Arial"/>
      <w:color w:val="000000"/>
      <w:sz w:val="22"/>
      <w:szCs w:val="22"/>
    </w:rPr>
  </w:style>
  <w:style w:type="character" w:customStyle="1" w:styleId="BodyTextChar">
    <w:name w:val="Body Text Char"/>
    <w:basedOn w:val="DefaultParagraphFont"/>
    <w:link w:val="BodyText"/>
    <w:rsid w:val="00D00FFD"/>
    <w:rPr>
      <w:rFonts w:ascii="Calibri" w:eastAsia="SimSun" w:hAnsi="Calibri" w:cs="Tahoma"/>
      <w:sz w:val="22"/>
      <w:szCs w:val="22"/>
      <w:lang w:val="en-GB" w:eastAsia="ar-SA"/>
    </w:rPr>
  </w:style>
  <w:style w:type="paragraph" w:customStyle="1" w:styleId="Standard3">
    <w:name w:val="Standard3"/>
    <w:rsid w:val="00554F71"/>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73080624">
      <w:bodyDiv w:val="1"/>
      <w:marLeft w:val="0"/>
      <w:marRight w:val="0"/>
      <w:marTop w:val="0"/>
      <w:marBottom w:val="0"/>
      <w:divBdr>
        <w:top w:val="none" w:sz="0" w:space="0" w:color="auto"/>
        <w:left w:val="none" w:sz="0" w:space="0" w:color="auto"/>
        <w:bottom w:val="none" w:sz="0" w:space="0" w:color="auto"/>
        <w:right w:val="none" w:sz="0" w:space="0" w:color="auto"/>
      </w:divBdr>
      <w:divsChild>
        <w:div w:id="833885009">
          <w:marLeft w:val="0"/>
          <w:marRight w:val="0"/>
          <w:marTop w:val="0"/>
          <w:marBottom w:val="0"/>
          <w:divBdr>
            <w:top w:val="none" w:sz="0" w:space="0" w:color="auto"/>
            <w:left w:val="none" w:sz="0" w:space="0" w:color="auto"/>
            <w:bottom w:val="none" w:sz="0" w:space="0" w:color="auto"/>
            <w:right w:val="none" w:sz="0" w:space="0" w:color="auto"/>
          </w:divBdr>
          <w:divsChild>
            <w:div w:id="1330057672">
              <w:marLeft w:val="3900"/>
              <w:marRight w:val="0"/>
              <w:marTop w:val="0"/>
              <w:marBottom w:val="0"/>
              <w:divBdr>
                <w:top w:val="none" w:sz="0" w:space="0" w:color="auto"/>
                <w:left w:val="single" w:sz="6" w:space="0" w:color="B2B2B2"/>
                <w:bottom w:val="none" w:sz="0" w:space="0" w:color="auto"/>
                <w:right w:val="none" w:sz="0" w:space="0" w:color="auto"/>
              </w:divBdr>
              <w:divsChild>
                <w:div w:id="266474349">
                  <w:marLeft w:val="0"/>
                  <w:marRight w:val="0"/>
                  <w:marTop w:val="0"/>
                  <w:marBottom w:val="0"/>
                  <w:divBdr>
                    <w:top w:val="none" w:sz="0" w:space="0" w:color="auto"/>
                    <w:left w:val="none" w:sz="0" w:space="0" w:color="auto"/>
                    <w:bottom w:val="none" w:sz="0" w:space="0" w:color="auto"/>
                    <w:right w:val="none" w:sz="0" w:space="0" w:color="auto"/>
                  </w:divBdr>
                  <w:divsChild>
                    <w:div w:id="35080631">
                      <w:marLeft w:val="0"/>
                      <w:marRight w:val="0"/>
                      <w:marTop w:val="0"/>
                      <w:marBottom w:val="0"/>
                      <w:divBdr>
                        <w:top w:val="none" w:sz="0" w:space="0" w:color="auto"/>
                        <w:left w:val="none" w:sz="0" w:space="0" w:color="auto"/>
                        <w:bottom w:val="none" w:sz="0" w:space="0" w:color="auto"/>
                        <w:right w:val="none" w:sz="0" w:space="0" w:color="auto"/>
                      </w:divBdr>
                      <w:divsChild>
                        <w:div w:id="1318152069">
                          <w:marLeft w:val="0"/>
                          <w:marRight w:val="0"/>
                          <w:marTop w:val="0"/>
                          <w:marBottom w:val="0"/>
                          <w:divBdr>
                            <w:top w:val="none" w:sz="0" w:space="0" w:color="auto"/>
                            <w:left w:val="none" w:sz="0" w:space="0" w:color="auto"/>
                            <w:bottom w:val="none" w:sz="0" w:space="0" w:color="auto"/>
                            <w:right w:val="none" w:sz="0" w:space="0" w:color="auto"/>
                          </w:divBdr>
                          <w:divsChild>
                            <w:div w:id="10182728">
                              <w:marLeft w:val="0"/>
                              <w:marRight w:val="0"/>
                              <w:marTop w:val="0"/>
                              <w:marBottom w:val="0"/>
                              <w:divBdr>
                                <w:top w:val="none" w:sz="0" w:space="0" w:color="auto"/>
                                <w:left w:val="none" w:sz="0" w:space="0" w:color="auto"/>
                                <w:bottom w:val="none" w:sz="0" w:space="0" w:color="auto"/>
                                <w:right w:val="none" w:sz="0" w:space="0" w:color="auto"/>
                              </w:divBdr>
                              <w:divsChild>
                                <w:div w:id="310256245">
                                  <w:marLeft w:val="0"/>
                                  <w:marRight w:val="0"/>
                                  <w:marTop w:val="0"/>
                                  <w:marBottom w:val="0"/>
                                  <w:divBdr>
                                    <w:top w:val="none" w:sz="0" w:space="0" w:color="auto"/>
                                    <w:left w:val="none" w:sz="0" w:space="0" w:color="auto"/>
                                    <w:bottom w:val="none" w:sz="0" w:space="0" w:color="auto"/>
                                    <w:right w:val="none" w:sz="0" w:space="0" w:color="auto"/>
                                  </w:divBdr>
                                  <w:divsChild>
                                    <w:div w:id="43420775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13852640">
                                          <w:marLeft w:val="0"/>
                                          <w:marRight w:val="0"/>
                                          <w:marTop w:val="0"/>
                                          <w:marBottom w:val="0"/>
                                          <w:divBdr>
                                            <w:top w:val="none" w:sz="0" w:space="0" w:color="auto"/>
                                            <w:left w:val="none" w:sz="0" w:space="0" w:color="auto"/>
                                            <w:bottom w:val="none" w:sz="0" w:space="0" w:color="auto"/>
                                            <w:right w:val="none" w:sz="0" w:space="0" w:color="auto"/>
                                          </w:divBdr>
                                          <w:divsChild>
                                            <w:div w:id="1174614098">
                                              <w:marLeft w:val="0"/>
                                              <w:marRight w:val="0"/>
                                              <w:marTop w:val="0"/>
                                              <w:marBottom w:val="0"/>
                                              <w:divBdr>
                                                <w:top w:val="none" w:sz="0" w:space="0" w:color="auto"/>
                                                <w:left w:val="none" w:sz="0" w:space="0" w:color="auto"/>
                                                <w:bottom w:val="none" w:sz="0" w:space="0" w:color="auto"/>
                                                <w:right w:val="none" w:sz="0" w:space="0" w:color="auto"/>
                                              </w:divBdr>
                                              <w:divsChild>
                                                <w:div w:id="513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438234">
                                                      <w:marLeft w:val="0"/>
                                                      <w:marRight w:val="0"/>
                                                      <w:marTop w:val="0"/>
                                                      <w:marBottom w:val="0"/>
                                                      <w:divBdr>
                                                        <w:top w:val="none" w:sz="0" w:space="0" w:color="auto"/>
                                                        <w:left w:val="none" w:sz="0" w:space="0" w:color="auto"/>
                                                        <w:bottom w:val="none" w:sz="0" w:space="0" w:color="auto"/>
                                                        <w:right w:val="none" w:sz="0" w:space="0" w:color="auto"/>
                                                      </w:divBdr>
                                                      <w:divsChild>
                                                        <w:div w:id="503938434">
                                                          <w:marLeft w:val="0"/>
                                                          <w:marRight w:val="0"/>
                                                          <w:marTop w:val="0"/>
                                                          <w:marBottom w:val="0"/>
                                                          <w:divBdr>
                                                            <w:top w:val="none" w:sz="0" w:space="0" w:color="auto"/>
                                                            <w:left w:val="none" w:sz="0" w:space="0" w:color="auto"/>
                                                            <w:bottom w:val="none" w:sz="0" w:space="0" w:color="auto"/>
                                                            <w:right w:val="none" w:sz="0" w:space="0" w:color="auto"/>
                                                          </w:divBdr>
                                                          <w:divsChild>
                                                            <w:div w:id="110052554">
                                                              <w:marLeft w:val="0"/>
                                                              <w:marRight w:val="0"/>
                                                              <w:marTop w:val="0"/>
                                                              <w:marBottom w:val="200"/>
                                                              <w:divBdr>
                                                                <w:top w:val="none" w:sz="0" w:space="0" w:color="auto"/>
                                                                <w:left w:val="none" w:sz="0" w:space="0" w:color="auto"/>
                                                                <w:bottom w:val="none" w:sz="0" w:space="0" w:color="auto"/>
                                                                <w:right w:val="none" w:sz="0" w:space="0" w:color="auto"/>
                                                              </w:divBdr>
                                                            </w:div>
                                                            <w:div w:id="273168987">
                                                              <w:marLeft w:val="0"/>
                                                              <w:marRight w:val="0"/>
                                                              <w:marTop w:val="0"/>
                                                              <w:marBottom w:val="0"/>
                                                              <w:divBdr>
                                                                <w:top w:val="none" w:sz="0" w:space="0" w:color="auto"/>
                                                                <w:left w:val="none" w:sz="0" w:space="0" w:color="auto"/>
                                                                <w:bottom w:val="none" w:sz="0" w:space="0" w:color="auto"/>
                                                                <w:right w:val="none" w:sz="0" w:space="0" w:color="auto"/>
                                                              </w:divBdr>
                                                              <w:divsChild>
                                                                <w:div w:id="2101487265">
                                                                  <w:marLeft w:val="0"/>
                                                                  <w:marRight w:val="0"/>
                                                                  <w:marTop w:val="0"/>
                                                                  <w:marBottom w:val="0"/>
                                                                  <w:divBdr>
                                                                    <w:top w:val="none" w:sz="0" w:space="0" w:color="auto"/>
                                                                    <w:left w:val="none" w:sz="0" w:space="0" w:color="auto"/>
                                                                    <w:bottom w:val="none" w:sz="0" w:space="0" w:color="auto"/>
                                                                    <w:right w:val="none" w:sz="0" w:space="0" w:color="auto"/>
                                                                  </w:divBdr>
                                                                </w:div>
                                                              </w:divsChild>
                                                            </w:div>
                                                            <w:div w:id="870343369">
                                                              <w:marLeft w:val="0"/>
                                                              <w:marRight w:val="0"/>
                                                              <w:marTop w:val="0"/>
                                                              <w:marBottom w:val="0"/>
                                                              <w:divBdr>
                                                                <w:top w:val="none" w:sz="0" w:space="0" w:color="auto"/>
                                                                <w:left w:val="none" w:sz="0" w:space="0" w:color="auto"/>
                                                                <w:bottom w:val="none" w:sz="0" w:space="0" w:color="auto"/>
                                                                <w:right w:val="none" w:sz="0" w:space="0" w:color="auto"/>
                                                              </w:divBdr>
                                                              <w:divsChild>
                                                                <w:div w:id="1223832814">
                                                                  <w:marLeft w:val="0"/>
                                                                  <w:marRight w:val="0"/>
                                                                  <w:marTop w:val="0"/>
                                                                  <w:marBottom w:val="0"/>
                                                                  <w:divBdr>
                                                                    <w:top w:val="none" w:sz="0" w:space="0" w:color="auto"/>
                                                                    <w:left w:val="none" w:sz="0" w:space="0" w:color="auto"/>
                                                                    <w:bottom w:val="none" w:sz="0" w:space="0" w:color="auto"/>
                                                                    <w:right w:val="none" w:sz="0" w:space="0" w:color="auto"/>
                                                                  </w:divBdr>
                                                                </w:div>
                                                              </w:divsChild>
                                                            </w:div>
                                                            <w:div w:id="1174686507">
                                                              <w:marLeft w:val="0"/>
                                                              <w:marRight w:val="0"/>
                                                              <w:marTop w:val="0"/>
                                                              <w:marBottom w:val="0"/>
                                                              <w:divBdr>
                                                                <w:top w:val="none" w:sz="0" w:space="0" w:color="auto"/>
                                                                <w:left w:val="none" w:sz="0" w:space="0" w:color="auto"/>
                                                                <w:bottom w:val="none" w:sz="0" w:space="0" w:color="auto"/>
                                                                <w:right w:val="none" w:sz="0" w:space="0" w:color="auto"/>
                                                              </w:divBdr>
                                                              <w:divsChild>
                                                                <w:div w:id="1124689816">
                                                                  <w:marLeft w:val="0"/>
                                                                  <w:marRight w:val="0"/>
                                                                  <w:marTop w:val="0"/>
                                                                  <w:marBottom w:val="0"/>
                                                                  <w:divBdr>
                                                                    <w:top w:val="none" w:sz="0" w:space="0" w:color="auto"/>
                                                                    <w:left w:val="none" w:sz="0" w:space="0" w:color="auto"/>
                                                                    <w:bottom w:val="none" w:sz="0" w:space="0" w:color="auto"/>
                                                                    <w:right w:val="none" w:sz="0" w:space="0" w:color="auto"/>
                                                                  </w:divBdr>
                                                                </w:div>
                                                              </w:divsChild>
                                                            </w:div>
                                                            <w:div w:id="1241670831">
                                                              <w:marLeft w:val="0"/>
                                                              <w:marRight w:val="0"/>
                                                              <w:marTop w:val="0"/>
                                                              <w:marBottom w:val="200"/>
                                                              <w:divBdr>
                                                                <w:top w:val="none" w:sz="0" w:space="0" w:color="auto"/>
                                                                <w:left w:val="none" w:sz="0" w:space="0" w:color="auto"/>
                                                                <w:bottom w:val="none" w:sz="0" w:space="0" w:color="auto"/>
                                                                <w:right w:val="none" w:sz="0" w:space="0" w:color="auto"/>
                                                              </w:divBdr>
                                                            </w:div>
                                                            <w:div w:id="1495146893">
                                                              <w:marLeft w:val="0"/>
                                                              <w:marRight w:val="0"/>
                                                              <w:marTop w:val="0"/>
                                                              <w:marBottom w:val="200"/>
                                                              <w:divBdr>
                                                                <w:top w:val="none" w:sz="0" w:space="0" w:color="auto"/>
                                                                <w:left w:val="none" w:sz="0" w:space="0" w:color="auto"/>
                                                                <w:bottom w:val="none" w:sz="0" w:space="0" w:color="auto"/>
                                                                <w:right w:val="none" w:sz="0" w:space="0" w:color="auto"/>
                                                              </w:divBdr>
                                                            </w:div>
                                                            <w:div w:id="1547722280">
                                                              <w:marLeft w:val="0"/>
                                                              <w:marRight w:val="0"/>
                                                              <w:marTop w:val="0"/>
                                                              <w:marBottom w:val="0"/>
                                                              <w:divBdr>
                                                                <w:top w:val="none" w:sz="0" w:space="0" w:color="auto"/>
                                                                <w:left w:val="none" w:sz="0" w:space="0" w:color="auto"/>
                                                                <w:bottom w:val="none" w:sz="0" w:space="0" w:color="auto"/>
                                                                <w:right w:val="none" w:sz="0" w:space="0" w:color="auto"/>
                                                              </w:divBdr>
                                                              <w:divsChild>
                                                                <w:div w:id="1678463124">
                                                                  <w:marLeft w:val="0"/>
                                                                  <w:marRight w:val="0"/>
                                                                  <w:marTop w:val="0"/>
                                                                  <w:marBottom w:val="0"/>
                                                                  <w:divBdr>
                                                                    <w:top w:val="none" w:sz="0" w:space="0" w:color="auto"/>
                                                                    <w:left w:val="none" w:sz="0" w:space="0" w:color="auto"/>
                                                                    <w:bottom w:val="none" w:sz="0" w:space="0" w:color="auto"/>
                                                                    <w:right w:val="none" w:sz="0" w:space="0" w:color="auto"/>
                                                                  </w:divBdr>
                                                                </w:div>
                                                              </w:divsChild>
                                                            </w:div>
                                                            <w:div w:id="1667172060">
                                                              <w:marLeft w:val="0"/>
                                                              <w:marRight w:val="0"/>
                                                              <w:marTop w:val="0"/>
                                                              <w:marBottom w:val="200"/>
                                                              <w:divBdr>
                                                                <w:top w:val="none" w:sz="0" w:space="0" w:color="auto"/>
                                                                <w:left w:val="none" w:sz="0" w:space="0" w:color="auto"/>
                                                                <w:bottom w:val="none" w:sz="0" w:space="0" w:color="auto"/>
                                                                <w:right w:val="none" w:sz="0" w:space="0" w:color="auto"/>
                                                              </w:divBdr>
                                                              <w:divsChild>
                                                                <w:div w:id="9559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0745141">
      <w:bodyDiv w:val="1"/>
      <w:marLeft w:val="0"/>
      <w:marRight w:val="0"/>
      <w:marTop w:val="0"/>
      <w:marBottom w:val="7470"/>
      <w:divBdr>
        <w:top w:val="none" w:sz="0" w:space="0" w:color="auto"/>
        <w:left w:val="none" w:sz="0" w:space="0" w:color="auto"/>
        <w:bottom w:val="none" w:sz="0" w:space="0" w:color="auto"/>
        <w:right w:val="none" w:sz="0" w:space="0" w:color="auto"/>
      </w:divBdr>
      <w:divsChild>
        <w:div w:id="1946886056">
          <w:marLeft w:val="0"/>
          <w:marRight w:val="0"/>
          <w:marTop w:val="0"/>
          <w:marBottom w:val="0"/>
          <w:divBdr>
            <w:top w:val="none" w:sz="0" w:space="0" w:color="auto"/>
            <w:left w:val="none" w:sz="0" w:space="0" w:color="auto"/>
            <w:bottom w:val="none" w:sz="0" w:space="0" w:color="auto"/>
            <w:right w:val="none" w:sz="0" w:space="0" w:color="auto"/>
          </w:divBdr>
          <w:divsChild>
            <w:div w:id="1170752550">
              <w:marLeft w:val="0"/>
              <w:marRight w:val="0"/>
              <w:marTop w:val="0"/>
              <w:marBottom w:val="0"/>
              <w:divBdr>
                <w:top w:val="none" w:sz="0" w:space="0" w:color="auto"/>
                <w:left w:val="none" w:sz="0" w:space="0" w:color="auto"/>
                <w:bottom w:val="none" w:sz="0" w:space="0" w:color="auto"/>
                <w:right w:val="none" w:sz="0" w:space="0" w:color="auto"/>
              </w:divBdr>
              <w:divsChild>
                <w:div w:id="297342606">
                  <w:marLeft w:val="0"/>
                  <w:marRight w:val="0"/>
                  <w:marTop w:val="0"/>
                  <w:marBottom w:val="0"/>
                  <w:divBdr>
                    <w:top w:val="none" w:sz="0" w:space="0" w:color="auto"/>
                    <w:left w:val="none" w:sz="0" w:space="0" w:color="auto"/>
                    <w:bottom w:val="none" w:sz="0" w:space="0" w:color="auto"/>
                    <w:right w:val="none" w:sz="0" w:space="0" w:color="auto"/>
                  </w:divBdr>
                  <w:divsChild>
                    <w:div w:id="2137867810">
                      <w:marLeft w:val="0"/>
                      <w:marRight w:val="0"/>
                      <w:marTop w:val="0"/>
                      <w:marBottom w:val="0"/>
                      <w:divBdr>
                        <w:top w:val="none" w:sz="0" w:space="0" w:color="auto"/>
                        <w:left w:val="none" w:sz="0" w:space="0" w:color="auto"/>
                        <w:bottom w:val="none" w:sz="0" w:space="0" w:color="auto"/>
                        <w:right w:val="none" w:sz="0" w:space="0" w:color="auto"/>
                      </w:divBdr>
                      <w:divsChild>
                        <w:div w:id="1759206760">
                          <w:marLeft w:val="0"/>
                          <w:marRight w:val="0"/>
                          <w:marTop w:val="0"/>
                          <w:marBottom w:val="0"/>
                          <w:divBdr>
                            <w:top w:val="none" w:sz="0" w:space="0" w:color="auto"/>
                            <w:left w:val="none" w:sz="0" w:space="0" w:color="auto"/>
                            <w:bottom w:val="none" w:sz="0" w:space="0" w:color="auto"/>
                            <w:right w:val="none" w:sz="0" w:space="0" w:color="auto"/>
                          </w:divBdr>
                          <w:divsChild>
                            <w:div w:id="17414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97085">
      <w:bodyDiv w:val="1"/>
      <w:marLeft w:val="0"/>
      <w:marRight w:val="0"/>
      <w:marTop w:val="0"/>
      <w:marBottom w:val="0"/>
      <w:divBdr>
        <w:top w:val="none" w:sz="0" w:space="0" w:color="auto"/>
        <w:left w:val="none" w:sz="0" w:space="0" w:color="auto"/>
        <w:bottom w:val="none" w:sz="0" w:space="0" w:color="auto"/>
        <w:right w:val="none" w:sz="0" w:space="0" w:color="auto"/>
      </w:divBdr>
    </w:div>
    <w:div w:id="372728523">
      <w:bodyDiv w:val="1"/>
      <w:marLeft w:val="0"/>
      <w:marRight w:val="0"/>
      <w:marTop w:val="0"/>
      <w:marBottom w:val="0"/>
      <w:divBdr>
        <w:top w:val="none" w:sz="0" w:space="0" w:color="auto"/>
        <w:left w:val="none" w:sz="0" w:space="0" w:color="auto"/>
        <w:bottom w:val="none" w:sz="0" w:space="0" w:color="auto"/>
        <w:right w:val="none" w:sz="0" w:space="0" w:color="auto"/>
      </w:divBdr>
    </w:div>
    <w:div w:id="690689665">
      <w:bodyDiv w:val="1"/>
      <w:marLeft w:val="0"/>
      <w:marRight w:val="0"/>
      <w:marTop w:val="0"/>
      <w:marBottom w:val="0"/>
      <w:divBdr>
        <w:top w:val="none" w:sz="0" w:space="0" w:color="auto"/>
        <w:left w:val="none" w:sz="0" w:space="0" w:color="auto"/>
        <w:bottom w:val="none" w:sz="0" w:space="0" w:color="auto"/>
        <w:right w:val="none" w:sz="0" w:space="0" w:color="auto"/>
      </w:divBdr>
    </w:div>
    <w:div w:id="859124883">
      <w:bodyDiv w:val="1"/>
      <w:marLeft w:val="0"/>
      <w:marRight w:val="0"/>
      <w:marTop w:val="0"/>
      <w:marBottom w:val="0"/>
      <w:divBdr>
        <w:top w:val="none" w:sz="0" w:space="0" w:color="auto"/>
        <w:left w:val="none" w:sz="0" w:space="0" w:color="auto"/>
        <w:bottom w:val="none" w:sz="0" w:space="0" w:color="auto"/>
        <w:right w:val="none" w:sz="0" w:space="0" w:color="auto"/>
      </w:divBdr>
    </w:div>
    <w:div w:id="1079669769">
      <w:bodyDiv w:val="1"/>
      <w:marLeft w:val="0"/>
      <w:marRight w:val="0"/>
      <w:marTop w:val="0"/>
      <w:marBottom w:val="0"/>
      <w:divBdr>
        <w:top w:val="none" w:sz="0" w:space="0" w:color="auto"/>
        <w:left w:val="none" w:sz="0" w:space="0" w:color="auto"/>
        <w:bottom w:val="none" w:sz="0" w:space="0" w:color="auto"/>
        <w:right w:val="none" w:sz="0" w:space="0" w:color="auto"/>
      </w:divBdr>
      <w:divsChild>
        <w:div w:id="1266770829">
          <w:marLeft w:val="0"/>
          <w:marRight w:val="0"/>
          <w:marTop w:val="0"/>
          <w:marBottom w:val="0"/>
          <w:divBdr>
            <w:top w:val="none" w:sz="0" w:space="0" w:color="auto"/>
            <w:left w:val="none" w:sz="0" w:space="0" w:color="auto"/>
            <w:bottom w:val="none" w:sz="0" w:space="0" w:color="auto"/>
            <w:right w:val="none" w:sz="0" w:space="0" w:color="auto"/>
          </w:divBdr>
          <w:divsChild>
            <w:div w:id="1107195571">
              <w:marLeft w:val="0"/>
              <w:marRight w:val="0"/>
              <w:marTop w:val="0"/>
              <w:marBottom w:val="0"/>
              <w:divBdr>
                <w:top w:val="none" w:sz="0" w:space="0" w:color="auto"/>
                <w:left w:val="none" w:sz="0" w:space="0" w:color="auto"/>
                <w:bottom w:val="none" w:sz="0" w:space="0" w:color="auto"/>
                <w:right w:val="none" w:sz="0" w:space="0" w:color="auto"/>
              </w:divBdr>
              <w:divsChild>
                <w:div w:id="6574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3201">
      <w:bodyDiv w:val="1"/>
      <w:marLeft w:val="0"/>
      <w:marRight w:val="0"/>
      <w:marTop w:val="0"/>
      <w:marBottom w:val="0"/>
      <w:divBdr>
        <w:top w:val="none" w:sz="0" w:space="0" w:color="auto"/>
        <w:left w:val="none" w:sz="0" w:space="0" w:color="auto"/>
        <w:bottom w:val="none" w:sz="0" w:space="0" w:color="auto"/>
        <w:right w:val="none" w:sz="0" w:space="0" w:color="auto"/>
      </w:divBdr>
    </w:div>
    <w:div w:id="1555581699">
      <w:bodyDiv w:val="1"/>
      <w:marLeft w:val="0"/>
      <w:marRight w:val="0"/>
      <w:marTop w:val="0"/>
      <w:marBottom w:val="0"/>
      <w:divBdr>
        <w:top w:val="none" w:sz="0" w:space="0" w:color="auto"/>
        <w:left w:val="none" w:sz="0" w:space="0" w:color="auto"/>
        <w:bottom w:val="none" w:sz="0" w:space="0" w:color="auto"/>
        <w:right w:val="none" w:sz="0" w:space="0" w:color="auto"/>
      </w:divBdr>
    </w:div>
    <w:div w:id="1576279584">
      <w:bodyDiv w:val="1"/>
      <w:marLeft w:val="0"/>
      <w:marRight w:val="0"/>
      <w:marTop w:val="0"/>
      <w:marBottom w:val="0"/>
      <w:divBdr>
        <w:top w:val="none" w:sz="0" w:space="0" w:color="auto"/>
        <w:left w:val="none" w:sz="0" w:space="0" w:color="auto"/>
        <w:bottom w:val="none" w:sz="0" w:space="0" w:color="auto"/>
        <w:right w:val="none" w:sz="0" w:space="0" w:color="auto"/>
      </w:divBdr>
    </w:div>
    <w:div w:id="1620181054">
      <w:bodyDiv w:val="1"/>
      <w:marLeft w:val="0"/>
      <w:marRight w:val="0"/>
      <w:marTop w:val="0"/>
      <w:marBottom w:val="0"/>
      <w:divBdr>
        <w:top w:val="none" w:sz="0" w:space="0" w:color="auto"/>
        <w:left w:val="none" w:sz="0" w:space="0" w:color="auto"/>
        <w:bottom w:val="none" w:sz="0" w:space="0" w:color="auto"/>
        <w:right w:val="none" w:sz="0" w:space="0" w:color="auto"/>
      </w:divBdr>
    </w:div>
    <w:div w:id="1622834215">
      <w:bodyDiv w:val="1"/>
      <w:marLeft w:val="0"/>
      <w:marRight w:val="0"/>
      <w:marTop w:val="0"/>
      <w:marBottom w:val="0"/>
      <w:divBdr>
        <w:top w:val="none" w:sz="0" w:space="0" w:color="auto"/>
        <w:left w:val="none" w:sz="0" w:space="0" w:color="auto"/>
        <w:bottom w:val="none" w:sz="0" w:space="0" w:color="auto"/>
        <w:right w:val="none" w:sz="0" w:space="0" w:color="auto"/>
      </w:divBdr>
    </w:div>
    <w:div w:id="1690333467">
      <w:bodyDiv w:val="1"/>
      <w:marLeft w:val="0"/>
      <w:marRight w:val="0"/>
      <w:marTop w:val="0"/>
      <w:marBottom w:val="0"/>
      <w:divBdr>
        <w:top w:val="none" w:sz="0" w:space="0" w:color="auto"/>
        <w:left w:val="none" w:sz="0" w:space="0" w:color="auto"/>
        <w:bottom w:val="none" w:sz="0" w:space="0" w:color="auto"/>
        <w:right w:val="none" w:sz="0" w:space="0" w:color="auto"/>
      </w:divBdr>
    </w:div>
    <w:div w:id="1749182050">
      <w:bodyDiv w:val="1"/>
      <w:marLeft w:val="0"/>
      <w:marRight w:val="0"/>
      <w:marTop w:val="0"/>
      <w:marBottom w:val="0"/>
      <w:divBdr>
        <w:top w:val="none" w:sz="0" w:space="0" w:color="auto"/>
        <w:left w:val="none" w:sz="0" w:space="0" w:color="auto"/>
        <w:bottom w:val="none" w:sz="0" w:space="0" w:color="auto"/>
        <w:right w:val="none" w:sz="0" w:space="0" w:color="auto"/>
      </w:divBdr>
    </w:div>
    <w:div w:id="19895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thwa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ia@soniarehill.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4thway.co.uk/about-the-4thway-risk-rating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9279D-1F50-4D39-8389-DBCD3AD8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6903</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Sony</Company>
  <LinksUpToDate>false</LinksUpToDate>
  <CharactersWithSpaces>8097</CharactersWithSpaces>
  <SharedDoc>false</SharedDoc>
  <HLinks>
    <vt:vector size="18" baseType="variant">
      <vt:variant>
        <vt:i4>851980</vt:i4>
      </vt:variant>
      <vt:variant>
        <vt:i4>6</vt:i4>
      </vt:variant>
      <vt:variant>
        <vt:i4>0</vt:i4>
      </vt:variant>
      <vt:variant>
        <vt:i4>5</vt:i4>
      </vt:variant>
      <vt:variant>
        <vt:lpwstr>http://www.4thway.co.uk/</vt:lpwstr>
      </vt:variant>
      <vt:variant>
        <vt:lpwstr/>
      </vt:variant>
      <vt:variant>
        <vt:i4>786493</vt:i4>
      </vt:variant>
      <vt:variant>
        <vt:i4>3</vt:i4>
      </vt:variant>
      <vt:variant>
        <vt:i4>0</vt:i4>
      </vt:variant>
      <vt:variant>
        <vt:i4>5</vt:i4>
      </vt:variant>
      <vt:variant>
        <vt:lpwstr>mailto:Sonia@soniarehill.com</vt:lpwstr>
      </vt:variant>
      <vt:variant>
        <vt:lpwstr/>
      </vt:variant>
      <vt:variant>
        <vt:i4>6160460</vt:i4>
      </vt:variant>
      <vt:variant>
        <vt:i4>0</vt:i4>
      </vt:variant>
      <vt:variant>
        <vt:i4>0</vt:i4>
      </vt:variant>
      <vt:variant>
        <vt:i4>5</vt:i4>
      </vt:variant>
      <vt:variant>
        <vt:lpwstr>https://www.equities.com/news/r-a-b-b-i-t-report-this-startup-could-be-the-morningstar-of-marketplace-lending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Rehill</dc:creator>
  <cp:lastModifiedBy>Sonia Rehill</cp:lastModifiedBy>
  <cp:revision>2</cp:revision>
  <cp:lastPrinted>1899-12-31T23:00:00Z</cp:lastPrinted>
  <dcterms:created xsi:type="dcterms:W3CDTF">2017-05-01T23:49:00Z</dcterms:created>
  <dcterms:modified xsi:type="dcterms:W3CDTF">2017-05-01T23:49:00Z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